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D99" w:rsidRDefault="00480D99" w:rsidP="00480D99">
      <w:pPr>
        <w:pStyle w:val="Default"/>
        <w:rPr>
          <w:rFonts w:ascii="Times New Roman" w:hAnsi="Times New Roman" w:cs="Times New Roman"/>
          <w:b/>
          <w:u w:val="single"/>
        </w:rPr>
      </w:pPr>
      <w:bookmarkStart w:id="0" w:name="_GoBack"/>
      <w:bookmarkEnd w:id="0"/>
      <w:r>
        <w:rPr>
          <w:rFonts w:ascii="Times New Roman" w:hAnsi="Times New Roman" w:cs="Times New Roman"/>
          <w:u w:val="single"/>
        </w:rPr>
        <w:t>Authority Information Document for Supplier Information Event</w:t>
      </w:r>
    </w:p>
    <w:p w:rsidR="00480D99" w:rsidRDefault="00480D99" w:rsidP="0040288E">
      <w:pPr>
        <w:pStyle w:val="Default"/>
        <w:rPr>
          <w:rFonts w:ascii="Times New Roman" w:hAnsi="Times New Roman" w:cs="Times New Roman"/>
          <w:b/>
        </w:rPr>
      </w:pPr>
    </w:p>
    <w:p w:rsidR="00480D99" w:rsidRDefault="00480D99" w:rsidP="0040288E">
      <w:pPr>
        <w:pStyle w:val="Default"/>
        <w:rPr>
          <w:rFonts w:ascii="Times New Roman" w:hAnsi="Times New Roman" w:cs="Times New Roman"/>
          <w:b/>
        </w:rPr>
      </w:pPr>
    </w:p>
    <w:p w:rsidR="00480D99" w:rsidRDefault="00606FA4" w:rsidP="0040288E">
      <w:pPr>
        <w:pStyle w:val="Default"/>
        <w:rPr>
          <w:rFonts w:ascii="Times New Roman" w:hAnsi="Times New Roman" w:cs="Times New Roman"/>
          <w:b/>
        </w:rPr>
      </w:pPr>
      <w:r>
        <w:rPr>
          <w:rFonts w:ascii="Times New Roman" w:hAnsi="Times New Roman" w:cs="Times New Roman"/>
          <w:b/>
        </w:rPr>
        <w:t>NIHR Office for Clinical Research Infrastructure (NOCRI</w:t>
      </w:r>
      <w:r w:rsidR="0040288E" w:rsidRPr="0097655E">
        <w:rPr>
          <w:rFonts w:ascii="Times New Roman" w:hAnsi="Times New Roman" w:cs="Times New Roman"/>
          <w:b/>
        </w:rPr>
        <w:t xml:space="preserve">) </w:t>
      </w:r>
    </w:p>
    <w:p w:rsidR="0040288E" w:rsidRPr="0097655E" w:rsidRDefault="00480D99" w:rsidP="0040288E">
      <w:pPr>
        <w:pStyle w:val="Default"/>
        <w:rPr>
          <w:rFonts w:ascii="Times New Roman" w:hAnsi="Times New Roman" w:cs="Times New Roman"/>
          <w:b/>
        </w:rPr>
      </w:pPr>
      <w:r>
        <w:rPr>
          <w:rFonts w:ascii="Times New Roman" w:hAnsi="Times New Roman" w:cs="Times New Roman"/>
          <w:b/>
        </w:rPr>
        <w:t xml:space="preserve">Descriptive Document for Proposed Service Requirement – </w:t>
      </w:r>
      <w:r w:rsidR="00CE078D">
        <w:rPr>
          <w:rFonts w:ascii="Times New Roman" w:hAnsi="Times New Roman" w:cs="Times New Roman"/>
          <w:b/>
        </w:rPr>
        <w:t>1 July 2016</w:t>
      </w:r>
    </w:p>
    <w:p w:rsidR="0040288E" w:rsidRPr="0097655E" w:rsidRDefault="0040288E" w:rsidP="0040288E">
      <w:pPr>
        <w:pStyle w:val="Default"/>
        <w:rPr>
          <w:rFonts w:ascii="Times New Roman" w:hAnsi="Times New Roman" w:cs="Times New Roman"/>
          <w:b/>
        </w:rPr>
      </w:pPr>
    </w:p>
    <w:p w:rsidR="0040288E" w:rsidRPr="0097655E" w:rsidRDefault="0040288E" w:rsidP="0040288E">
      <w:pPr>
        <w:pStyle w:val="Default"/>
        <w:rPr>
          <w:rFonts w:ascii="Times New Roman" w:hAnsi="Times New Roman" w:cs="Times New Roman"/>
          <w:b/>
        </w:rPr>
      </w:pPr>
      <w:r w:rsidRPr="0097655E">
        <w:rPr>
          <w:rFonts w:ascii="Times New Roman" w:hAnsi="Times New Roman" w:cs="Times New Roman"/>
          <w:b/>
        </w:rPr>
        <w:t>Introduction</w:t>
      </w:r>
      <w:r w:rsidR="005C5A71">
        <w:rPr>
          <w:rFonts w:ascii="Times New Roman" w:hAnsi="Times New Roman" w:cs="Times New Roman"/>
          <w:b/>
        </w:rPr>
        <w:t xml:space="preserve">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National Institute for Health Research (NIHR) is funded through the Department of Health to improve the health and wealth of the nation through research.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is a large, multi-faceted and nationally distributed organisation.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Since its establishment in April 2006, the NIHR has transformed research in the NHS. It has increased the volume of applied health research for the benefit of patients and the public, driven faster translation of basic science discoveries into tangible benefits for patients and the economy, and developed and supported the people who conduct and contribute to applied health research.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Health and Social Care Act 2012 places a statutory duty to promote research, and powers to support it, on the Secretary of State and on all levels of the NHS including NHS England and Clinical Commissioning Groups. The NIHR provides a key means through which the Secretary of State discharges this duty.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plays a key role in the Government’s strategy for economic growth, attracting investment by the life-sciences industries through its world-class infrastructure for health research. </w:t>
      </w:r>
    </w:p>
    <w:p w:rsidR="0040288E" w:rsidRPr="0097655E" w:rsidRDefault="0040288E" w:rsidP="0040288E">
      <w:pPr>
        <w:pStyle w:val="Default"/>
        <w:rPr>
          <w:rFonts w:ascii="Times New Roman" w:hAnsi="Times New Roman" w:cs="Times New Roman"/>
        </w:rPr>
      </w:pPr>
    </w:p>
    <w:p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Together, the NIHR people, programmes, centres of excellence, and systems represent the most integrated health research system in the world.</w:t>
      </w:r>
    </w:p>
    <w:p w:rsidR="0040288E" w:rsidRPr="0097655E" w:rsidRDefault="00B02436" w:rsidP="0040288E">
      <w:pPr>
        <w:pStyle w:val="Default"/>
        <w:rPr>
          <w:rFonts w:ascii="Times New Roman" w:hAnsi="Times New Roman" w:cs="Times New Roman"/>
          <w:b/>
          <w:bCs/>
        </w:rPr>
      </w:pPr>
      <w:r>
        <w:rPr>
          <w:rFonts w:ascii="Times New Roman" w:hAnsi="Times New Roman" w:cs="Times New Roman"/>
          <w:b/>
          <w:bCs/>
        </w:rPr>
        <w:t xml:space="preserve">NIHR </w:t>
      </w:r>
      <w:r w:rsidR="0040288E" w:rsidRPr="0097655E">
        <w:rPr>
          <w:rFonts w:ascii="Times New Roman" w:hAnsi="Times New Roman" w:cs="Times New Roman"/>
          <w:b/>
          <w:bCs/>
        </w:rPr>
        <w:t xml:space="preserve">Aims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provides a health research system in which the NHS supports outstanding individuals working in world-class facilities, conducting leading-edge research focused on the needs of patients and the public. It aims to: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Establish the NHS as an internationally recognised centre of research excellence.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Attract, develop and retain the best research professionals to conduct people-based research.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Commission research focused on improving health and social care.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Increase the opportunities for patients and the public to participate in, and benefit from, research.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Promote and protect the interests of patients and the public in health research.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Drive faster translation of scientific discoveries into tangible benefits for patients.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Maximise the research potential of the NHS to contribute to the economic growth of the country through the life sciences industry. </w:t>
      </w:r>
    </w:p>
    <w:p w:rsidR="0040288E" w:rsidRPr="0097655E" w:rsidRDefault="0040288E" w:rsidP="0040288E">
      <w:pPr>
        <w:pStyle w:val="Default"/>
        <w:numPr>
          <w:ilvl w:val="0"/>
          <w:numId w:val="19"/>
        </w:numPr>
        <w:rPr>
          <w:rFonts w:ascii="Times New Roman" w:hAnsi="Times New Roman" w:cs="Times New Roman"/>
        </w:rPr>
      </w:pPr>
      <w:r w:rsidRPr="0097655E">
        <w:rPr>
          <w:rFonts w:ascii="Times New Roman" w:hAnsi="Times New Roman" w:cs="Times New Roman"/>
        </w:rPr>
        <w:t xml:space="preserve">Act as a sound custodian of public money for the public good. </w:t>
      </w:r>
    </w:p>
    <w:p w:rsidR="0040288E" w:rsidRPr="0097655E" w:rsidRDefault="0040288E" w:rsidP="0040288E">
      <w:pPr>
        <w:pStyle w:val="Default"/>
        <w:rPr>
          <w:rFonts w:ascii="Times New Roman" w:hAnsi="Times New Roman" w:cs="Times New Roman"/>
        </w:rPr>
      </w:pPr>
    </w:p>
    <w:p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lastRenderedPageBreak/>
        <w:t>The NIHR works in partnership with many sectors including the public and service users, the NHS, public health, other Government funders, the academic and third sectors and industry.</w:t>
      </w:r>
    </w:p>
    <w:p w:rsidR="0040288E" w:rsidRPr="0097655E" w:rsidRDefault="00B02436" w:rsidP="0040288E">
      <w:pPr>
        <w:pStyle w:val="Default"/>
        <w:rPr>
          <w:rFonts w:ascii="Times New Roman" w:hAnsi="Times New Roman" w:cs="Times New Roman"/>
          <w:b/>
          <w:bCs/>
        </w:rPr>
      </w:pPr>
      <w:r>
        <w:rPr>
          <w:rFonts w:ascii="Times New Roman" w:hAnsi="Times New Roman" w:cs="Times New Roman"/>
          <w:b/>
          <w:bCs/>
        </w:rPr>
        <w:t xml:space="preserve">NIHR </w:t>
      </w:r>
      <w:r w:rsidR="0040288E" w:rsidRPr="0097655E">
        <w:rPr>
          <w:rFonts w:ascii="Times New Roman" w:hAnsi="Times New Roman" w:cs="Times New Roman"/>
          <w:b/>
          <w:bCs/>
        </w:rPr>
        <w:t xml:space="preserve">Structure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manages its health research activities through four main work strands: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numPr>
          <w:ilvl w:val="0"/>
          <w:numId w:val="20"/>
        </w:numPr>
        <w:spacing w:after="112"/>
        <w:rPr>
          <w:rFonts w:ascii="Times New Roman" w:hAnsi="Times New Roman" w:cs="Times New Roman"/>
        </w:rPr>
      </w:pPr>
      <w:r w:rsidRPr="0097655E">
        <w:rPr>
          <w:rFonts w:ascii="Times New Roman" w:hAnsi="Times New Roman" w:cs="Times New Roman"/>
          <w:b/>
          <w:bCs/>
        </w:rPr>
        <w:t>Research</w:t>
      </w:r>
      <w:r w:rsidRPr="0097655E">
        <w:rPr>
          <w:rFonts w:ascii="Times New Roman" w:hAnsi="Times New Roman" w:cs="Times New Roman"/>
        </w:rPr>
        <w:t xml:space="preserve">: commissioning and funding research. </w:t>
      </w:r>
    </w:p>
    <w:p w:rsidR="0040288E" w:rsidRPr="0097655E" w:rsidRDefault="0040288E" w:rsidP="0040288E">
      <w:pPr>
        <w:pStyle w:val="Default"/>
        <w:numPr>
          <w:ilvl w:val="0"/>
          <w:numId w:val="20"/>
        </w:numPr>
        <w:spacing w:after="112"/>
        <w:rPr>
          <w:rFonts w:ascii="Times New Roman" w:hAnsi="Times New Roman" w:cs="Times New Roman"/>
        </w:rPr>
      </w:pPr>
      <w:r w:rsidRPr="0097655E">
        <w:rPr>
          <w:rFonts w:ascii="Times New Roman" w:hAnsi="Times New Roman" w:cs="Times New Roman"/>
          <w:b/>
          <w:bCs/>
        </w:rPr>
        <w:t>Infrastructure</w:t>
      </w:r>
      <w:r w:rsidRPr="0097655E">
        <w:rPr>
          <w:rFonts w:ascii="Times New Roman" w:hAnsi="Times New Roman" w:cs="Times New Roman"/>
        </w:rPr>
        <w:t xml:space="preserve">: providing the </w:t>
      </w:r>
      <w:r w:rsidR="00A72C8B" w:rsidRPr="0097655E">
        <w:rPr>
          <w:rFonts w:ascii="Times New Roman" w:hAnsi="Times New Roman" w:cs="Times New Roman"/>
        </w:rPr>
        <w:t xml:space="preserve">research </w:t>
      </w:r>
      <w:r w:rsidRPr="0097655E">
        <w:rPr>
          <w:rFonts w:ascii="Times New Roman" w:hAnsi="Times New Roman" w:cs="Times New Roman"/>
        </w:rPr>
        <w:t xml:space="preserve">facilities and people </w:t>
      </w:r>
      <w:r w:rsidR="00A72C8B" w:rsidRPr="0097655E">
        <w:rPr>
          <w:rFonts w:ascii="Times New Roman" w:hAnsi="Times New Roman" w:cs="Times New Roman"/>
        </w:rPr>
        <w:t xml:space="preserve">in the NHS </w:t>
      </w:r>
      <w:r w:rsidRPr="0097655E">
        <w:rPr>
          <w:rFonts w:ascii="Times New Roman" w:hAnsi="Times New Roman" w:cs="Times New Roman"/>
        </w:rPr>
        <w:t xml:space="preserve">for a thriving research environment. </w:t>
      </w:r>
    </w:p>
    <w:p w:rsidR="0040288E" w:rsidRPr="0097655E" w:rsidRDefault="0040288E" w:rsidP="0040288E">
      <w:pPr>
        <w:pStyle w:val="Default"/>
        <w:numPr>
          <w:ilvl w:val="0"/>
          <w:numId w:val="20"/>
        </w:numPr>
        <w:spacing w:after="112"/>
        <w:rPr>
          <w:rFonts w:ascii="Times New Roman" w:hAnsi="Times New Roman" w:cs="Times New Roman"/>
        </w:rPr>
      </w:pPr>
      <w:r w:rsidRPr="0097655E">
        <w:rPr>
          <w:rFonts w:ascii="Times New Roman" w:hAnsi="Times New Roman" w:cs="Times New Roman"/>
          <w:b/>
          <w:bCs/>
        </w:rPr>
        <w:t>Faculty</w:t>
      </w:r>
      <w:r w:rsidRPr="0097655E">
        <w:rPr>
          <w:rFonts w:ascii="Times New Roman" w:hAnsi="Times New Roman" w:cs="Times New Roman"/>
        </w:rPr>
        <w:t xml:space="preserve">: supporting the individuals carrying out and participating in research. </w:t>
      </w:r>
    </w:p>
    <w:p w:rsidR="0040288E" w:rsidRPr="0097655E" w:rsidRDefault="0040288E" w:rsidP="0040288E">
      <w:pPr>
        <w:pStyle w:val="Default"/>
        <w:numPr>
          <w:ilvl w:val="0"/>
          <w:numId w:val="20"/>
        </w:numPr>
        <w:rPr>
          <w:rFonts w:ascii="Times New Roman" w:hAnsi="Times New Roman" w:cs="Times New Roman"/>
        </w:rPr>
      </w:pPr>
      <w:r w:rsidRPr="0097655E">
        <w:rPr>
          <w:rFonts w:ascii="Times New Roman" w:hAnsi="Times New Roman" w:cs="Times New Roman"/>
          <w:b/>
          <w:bCs/>
        </w:rPr>
        <w:t>Systems</w:t>
      </w:r>
      <w:r w:rsidRPr="0097655E">
        <w:rPr>
          <w:rFonts w:ascii="Times New Roman" w:hAnsi="Times New Roman" w:cs="Times New Roman"/>
        </w:rPr>
        <w:t xml:space="preserve">: promoting faster, easier clinical research through unified, streamlined and simple systems for managing ethical research and its outputs. </w:t>
      </w:r>
    </w:p>
    <w:p w:rsidR="0040288E" w:rsidRPr="0097655E" w:rsidRDefault="0040288E" w:rsidP="0040288E">
      <w:pPr>
        <w:pStyle w:val="Default"/>
        <w:rPr>
          <w:rFonts w:ascii="Times New Roman" w:hAnsi="Times New Roman" w:cs="Times New Roman"/>
          <w:b/>
          <w:bCs/>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The following diagram shows the NIHR health research system, with the interests of patients and the public at its heart.</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noProof/>
          <w:lang w:eastAsia="en-GB"/>
        </w:rPr>
        <w:drawing>
          <wp:inline distT="0" distB="0" distL="0" distR="0" wp14:anchorId="523135BF" wp14:editId="44E7C29F">
            <wp:extent cx="4572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rsidR="005C5A71" w:rsidRDefault="005C5A71" w:rsidP="00B02436">
      <w:pPr>
        <w:rPr>
          <w:rFonts w:ascii="Times New Roman" w:hAnsi="Times New Roman" w:cs="Times New Roman"/>
          <w:b/>
          <w:bCs/>
          <w:sz w:val="24"/>
          <w:szCs w:val="24"/>
        </w:rPr>
      </w:pPr>
    </w:p>
    <w:p w:rsidR="005C5A71" w:rsidRDefault="007D177B" w:rsidP="00B02436">
      <w:pPr>
        <w:rPr>
          <w:rFonts w:ascii="Times New Roman" w:hAnsi="Times New Roman" w:cs="Times New Roman"/>
          <w:b/>
          <w:bCs/>
          <w:sz w:val="24"/>
          <w:szCs w:val="24"/>
        </w:rPr>
      </w:pPr>
      <w:r>
        <w:rPr>
          <w:rFonts w:ascii="Times New Roman" w:hAnsi="Times New Roman" w:cs="Times New Roman"/>
          <w:b/>
          <w:bCs/>
          <w:sz w:val="24"/>
          <w:szCs w:val="24"/>
        </w:rPr>
        <w:t xml:space="preserve">The </w:t>
      </w:r>
      <w:r w:rsidR="00B02436">
        <w:rPr>
          <w:rFonts w:ascii="Times New Roman" w:hAnsi="Times New Roman" w:cs="Times New Roman"/>
          <w:b/>
          <w:bCs/>
          <w:sz w:val="24"/>
          <w:szCs w:val="24"/>
        </w:rPr>
        <w:t>N</w:t>
      </w:r>
      <w:r>
        <w:rPr>
          <w:rFonts w:ascii="Times New Roman" w:hAnsi="Times New Roman" w:cs="Times New Roman"/>
          <w:b/>
          <w:bCs/>
          <w:sz w:val="24"/>
          <w:szCs w:val="24"/>
        </w:rPr>
        <w:t xml:space="preserve">IHR OFFICE for </w:t>
      </w:r>
      <w:r w:rsidR="00B02436">
        <w:rPr>
          <w:rFonts w:ascii="Times New Roman" w:hAnsi="Times New Roman" w:cs="Times New Roman"/>
          <w:b/>
          <w:bCs/>
          <w:sz w:val="24"/>
          <w:szCs w:val="24"/>
        </w:rPr>
        <w:t>C</w:t>
      </w:r>
      <w:r>
        <w:rPr>
          <w:rFonts w:ascii="Times New Roman" w:hAnsi="Times New Roman" w:cs="Times New Roman"/>
          <w:b/>
          <w:bCs/>
          <w:sz w:val="24"/>
          <w:szCs w:val="24"/>
        </w:rPr>
        <w:t xml:space="preserve">LINICAL </w:t>
      </w:r>
      <w:r w:rsidR="00B02436">
        <w:rPr>
          <w:rFonts w:ascii="Times New Roman" w:hAnsi="Times New Roman" w:cs="Times New Roman"/>
          <w:b/>
          <w:bCs/>
          <w:sz w:val="24"/>
          <w:szCs w:val="24"/>
        </w:rPr>
        <w:t>R</w:t>
      </w:r>
      <w:r>
        <w:rPr>
          <w:rFonts w:ascii="Times New Roman" w:hAnsi="Times New Roman" w:cs="Times New Roman"/>
          <w:b/>
          <w:bCs/>
          <w:sz w:val="24"/>
          <w:szCs w:val="24"/>
        </w:rPr>
        <w:t xml:space="preserve">ESEARCH </w:t>
      </w:r>
      <w:r w:rsidR="00B02436">
        <w:rPr>
          <w:rFonts w:ascii="Times New Roman" w:hAnsi="Times New Roman" w:cs="Times New Roman"/>
          <w:b/>
          <w:bCs/>
          <w:sz w:val="24"/>
          <w:szCs w:val="24"/>
        </w:rPr>
        <w:t>I</w:t>
      </w:r>
      <w:r>
        <w:rPr>
          <w:rFonts w:ascii="Times New Roman" w:hAnsi="Times New Roman" w:cs="Times New Roman"/>
          <w:b/>
          <w:bCs/>
          <w:sz w:val="24"/>
          <w:szCs w:val="24"/>
        </w:rPr>
        <w:t>NFRASTRUCTURE (NOCRI)</w:t>
      </w:r>
      <w:r w:rsidR="00B02436">
        <w:rPr>
          <w:rFonts w:ascii="Times New Roman" w:hAnsi="Times New Roman" w:cs="Times New Roman"/>
          <w:b/>
          <w:bCs/>
          <w:sz w:val="24"/>
          <w:szCs w:val="24"/>
        </w:rPr>
        <w:t xml:space="preserve"> </w:t>
      </w:r>
    </w:p>
    <w:p w:rsidR="00B02436" w:rsidRPr="00A412E3" w:rsidRDefault="00B02436" w:rsidP="00B02436">
      <w:pPr>
        <w:rPr>
          <w:rFonts w:ascii="Times New Roman" w:hAnsi="Times New Roman" w:cs="Times New Roman"/>
          <w:sz w:val="24"/>
          <w:szCs w:val="24"/>
        </w:rPr>
      </w:pPr>
      <w:r w:rsidRPr="00A412E3">
        <w:rPr>
          <w:rFonts w:ascii="Times New Roman" w:hAnsi="Times New Roman" w:cs="Times New Roman"/>
          <w:b/>
          <w:bCs/>
          <w:sz w:val="24"/>
          <w:szCs w:val="24"/>
        </w:rPr>
        <w:t xml:space="preserve">Overview </w:t>
      </w:r>
    </w:p>
    <w:p w:rsidR="00B02436" w:rsidRPr="00A412E3" w:rsidRDefault="00B02436" w:rsidP="00B02436">
      <w:pPr>
        <w:rPr>
          <w:rFonts w:ascii="Times New Roman" w:hAnsi="Times New Roman" w:cs="Times New Roman"/>
          <w:sz w:val="24"/>
          <w:szCs w:val="24"/>
        </w:rPr>
      </w:pPr>
      <w:r w:rsidRPr="00A412E3">
        <w:rPr>
          <w:rFonts w:ascii="Times New Roman" w:hAnsi="Times New Roman" w:cs="Times New Roman"/>
          <w:sz w:val="24"/>
          <w:szCs w:val="24"/>
        </w:rPr>
        <w:t xml:space="preserve">The NIHR is establishing the NHS as an internationally recognised </w:t>
      </w:r>
      <w:r w:rsidR="00662196">
        <w:rPr>
          <w:rFonts w:ascii="Times New Roman" w:hAnsi="Times New Roman" w:cs="Times New Roman"/>
          <w:sz w:val="24"/>
          <w:szCs w:val="24"/>
        </w:rPr>
        <w:t xml:space="preserve">location for </w:t>
      </w:r>
      <w:r w:rsidRPr="00A412E3">
        <w:rPr>
          <w:rFonts w:ascii="Times New Roman" w:hAnsi="Times New Roman" w:cs="Times New Roman"/>
          <w:sz w:val="24"/>
          <w:szCs w:val="24"/>
        </w:rPr>
        <w:t xml:space="preserve">research excellence by providing the NHS with the support and infrastructure it needs to conduct first class research funded by Government and its partners in the charity and industrial sectors. The NIHR funds a variety of forms of NHS research infrastructure </w:t>
      </w:r>
      <w:r w:rsidR="00662196">
        <w:rPr>
          <w:rFonts w:ascii="Times New Roman" w:hAnsi="Times New Roman" w:cs="Times New Roman"/>
          <w:sz w:val="24"/>
          <w:szCs w:val="24"/>
        </w:rPr>
        <w:t xml:space="preserve">in the NHS </w:t>
      </w:r>
      <w:r w:rsidRPr="00A412E3">
        <w:rPr>
          <w:rFonts w:ascii="Times New Roman" w:hAnsi="Times New Roman" w:cs="Times New Roman"/>
          <w:sz w:val="24"/>
          <w:szCs w:val="24"/>
        </w:rPr>
        <w:t xml:space="preserve">to support the different types of research needed to bridge the gap in translating scientific inventions into products and services for widespread uptake in the NHS. </w:t>
      </w:r>
    </w:p>
    <w:p w:rsidR="00B02436" w:rsidRPr="00A412E3" w:rsidRDefault="005C5A71" w:rsidP="00B02436">
      <w:pPr>
        <w:rPr>
          <w:rFonts w:ascii="Times New Roman" w:hAnsi="Times New Roman" w:cs="Times New Roman"/>
          <w:sz w:val="24"/>
          <w:szCs w:val="24"/>
        </w:rPr>
      </w:pPr>
      <w:r>
        <w:rPr>
          <w:rFonts w:ascii="Times New Roman" w:hAnsi="Times New Roman" w:cs="Times New Roman"/>
          <w:sz w:val="24"/>
          <w:szCs w:val="24"/>
        </w:rPr>
        <w:lastRenderedPageBreak/>
        <w:t xml:space="preserve">Within this the </w:t>
      </w:r>
      <w:r w:rsidR="00B02436" w:rsidRPr="00A412E3">
        <w:rPr>
          <w:rFonts w:ascii="Times New Roman" w:hAnsi="Times New Roman" w:cs="Times New Roman"/>
          <w:sz w:val="24"/>
          <w:szCs w:val="24"/>
        </w:rPr>
        <w:t>roles of NOCRI are to:</w:t>
      </w:r>
    </w:p>
    <w:p w:rsidR="00B02436" w:rsidRPr="00B02436" w:rsidRDefault="00996E63" w:rsidP="00B02436">
      <w:pPr>
        <w:pStyle w:val="ListParagraph"/>
        <w:numPr>
          <w:ilvl w:val="0"/>
          <w:numId w:val="48"/>
        </w:numPr>
        <w:rPr>
          <w:rFonts w:ascii="Times New Roman" w:hAnsi="Times New Roman" w:cs="Times New Roman"/>
          <w:sz w:val="24"/>
          <w:szCs w:val="24"/>
        </w:rPr>
      </w:pPr>
      <w:r>
        <w:rPr>
          <w:rFonts w:ascii="Times New Roman" w:hAnsi="Times New Roman" w:cs="Times New Roman"/>
          <w:sz w:val="24"/>
          <w:szCs w:val="24"/>
        </w:rPr>
        <w:t>c</w:t>
      </w:r>
      <w:r w:rsidR="00662196" w:rsidRPr="0097655E">
        <w:rPr>
          <w:rFonts w:ascii="Times New Roman" w:hAnsi="Times New Roman" w:cs="Times New Roman"/>
          <w:sz w:val="24"/>
          <w:szCs w:val="24"/>
        </w:rPr>
        <w:t>hampion</w:t>
      </w:r>
      <w:r w:rsidR="00662196">
        <w:rPr>
          <w:rFonts w:ascii="Times New Roman" w:hAnsi="Times New Roman" w:cs="Times New Roman"/>
          <w:sz w:val="24"/>
          <w:szCs w:val="24"/>
        </w:rPr>
        <w:t xml:space="preserve">, </w:t>
      </w:r>
      <w:r w:rsidR="00662196" w:rsidRPr="0097655E">
        <w:rPr>
          <w:rFonts w:ascii="Times New Roman" w:hAnsi="Times New Roman" w:cs="Times New Roman"/>
          <w:sz w:val="24"/>
          <w:szCs w:val="24"/>
        </w:rPr>
        <w:t>support</w:t>
      </w:r>
      <w:r w:rsidR="00662196">
        <w:rPr>
          <w:rFonts w:ascii="Times New Roman" w:hAnsi="Times New Roman" w:cs="Times New Roman"/>
          <w:sz w:val="24"/>
          <w:szCs w:val="24"/>
        </w:rPr>
        <w:t xml:space="preserve"> and</w:t>
      </w:r>
      <w:r w:rsidR="00662196" w:rsidRPr="0097655E">
        <w:rPr>
          <w:rFonts w:ascii="Times New Roman" w:hAnsi="Times New Roman" w:cs="Times New Roman"/>
          <w:sz w:val="24"/>
          <w:szCs w:val="24"/>
        </w:rPr>
        <w:t xml:space="preserve"> </w:t>
      </w:r>
      <w:r w:rsidR="00B02436" w:rsidRPr="00B02436">
        <w:rPr>
          <w:rFonts w:ascii="Times New Roman" w:hAnsi="Times New Roman" w:cs="Times New Roman"/>
          <w:sz w:val="24"/>
          <w:szCs w:val="24"/>
        </w:rPr>
        <w:t>maximise the coordinated working of the Department of Health’s £0.5bn/year investment in research infrastructure</w:t>
      </w:r>
      <w:r w:rsidR="00662196">
        <w:rPr>
          <w:rFonts w:ascii="Times New Roman" w:hAnsi="Times New Roman" w:cs="Times New Roman"/>
          <w:sz w:val="24"/>
          <w:szCs w:val="24"/>
        </w:rPr>
        <w:t xml:space="preserve"> in the NHS</w:t>
      </w:r>
    </w:p>
    <w:p w:rsidR="00B02436" w:rsidRPr="00B02436" w:rsidRDefault="00B02436" w:rsidP="00B02436">
      <w:pPr>
        <w:pStyle w:val="ListParagraph"/>
        <w:numPr>
          <w:ilvl w:val="0"/>
          <w:numId w:val="48"/>
        </w:numPr>
        <w:rPr>
          <w:rFonts w:ascii="Times New Roman" w:hAnsi="Times New Roman" w:cs="Times New Roman"/>
          <w:sz w:val="24"/>
          <w:szCs w:val="24"/>
        </w:rPr>
      </w:pPr>
      <w:r w:rsidRPr="00B02436">
        <w:rPr>
          <w:rFonts w:ascii="Times New Roman" w:hAnsi="Times New Roman" w:cs="Times New Roman"/>
          <w:sz w:val="24"/>
          <w:szCs w:val="24"/>
        </w:rPr>
        <w:t xml:space="preserve">help other </w:t>
      </w:r>
      <w:r w:rsidR="008D73DA">
        <w:rPr>
          <w:rFonts w:ascii="Times New Roman" w:hAnsi="Times New Roman" w:cs="Times New Roman"/>
          <w:sz w:val="24"/>
          <w:szCs w:val="24"/>
        </w:rPr>
        <w:t xml:space="preserve">public, </w:t>
      </w:r>
      <w:r w:rsidRPr="00B02436">
        <w:rPr>
          <w:rFonts w:ascii="Times New Roman" w:hAnsi="Times New Roman" w:cs="Times New Roman"/>
          <w:sz w:val="24"/>
          <w:szCs w:val="24"/>
        </w:rPr>
        <w:t>industry and charit</w:t>
      </w:r>
      <w:r w:rsidR="008D73DA">
        <w:rPr>
          <w:rFonts w:ascii="Times New Roman" w:hAnsi="Times New Roman" w:cs="Times New Roman"/>
          <w:sz w:val="24"/>
          <w:szCs w:val="24"/>
        </w:rPr>
        <w:t xml:space="preserve">y </w:t>
      </w:r>
      <w:r w:rsidR="008D73DA" w:rsidRPr="00B02436">
        <w:rPr>
          <w:rFonts w:ascii="Times New Roman" w:hAnsi="Times New Roman" w:cs="Times New Roman"/>
          <w:sz w:val="24"/>
          <w:szCs w:val="24"/>
        </w:rPr>
        <w:t xml:space="preserve">research funders </w:t>
      </w:r>
      <w:r w:rsidRPr="00B02436">
        <w:rPr>
          <w:rFonts w:ascii="Times New Roman" w:hAnsi="Times New Roman" w:cs="Times New Roman"/>
          <w:sz w:val="24"/>
          <w:szCs w:val="24"/>
        </w:rPr>
        <w:t>navigate this infrastructure</w:t>
      </w:r>
    </w:p>
    <w:p w:rsidR="00B02436" w:rsidRDefault="00B02436" w:rsidP="00B02436">
      <w:pPr>
        <w:rPr>
          <w:rFonts w:ascii="Times New Roman" w:hAnsi="Times New Roman" w:cs="Times New Roman"/>
          <w:b/>
          <w:bCs/>
          <w:sz w:val="24"/>
          <w:szCs w:val="24"/>
        </w:rPr>
      </w:pPr>
      <w:r w:rsidRPr="00A412E3">
        <w:rPr>
          <w:rFonts w:ascii="Times New Roman" w:hAnsi="Times New Roman" w:cs="Times New Roman"/>
          <w:b/>
          <w:bCs/>
          <w:sz w:val="24"/>
          <w:szCs w:val="24"/>
        </w:rPr>
        <w:t xml:space="preserve">Aims </w:t>
      </w:r>
    </w:p>
    <w:p w:rsidR="007B7F73" w:rsidRPr="007B7F73" w:rsidRDefault="007B7F73" w:rsidP="007B7F73">
      <w:pPr>
        <w:pStyle w:val="Default"/>
        <w:numPr>
          <w:ilvl w:val="0"/>
          <w:numId w:val="47"/>
        </w:numPr>
        <w:rPr>
          <w:rFonts w:ascii="Times New Roman" w:hAnsi="Times New Roman" w:cs="Times New Roman"/>
          <w:color w:val="auto"/>
        </w:rPr>
      </w:pPr>
      <w:r w:rsidRPr="007B7F73">
        <w:rPr>
          <w:rFonts w:ascii="Times New Roman" w:hAnsi="Times New Roman" w:cs="Times New Roman"/>
          <w:color w:val="auto"/>
        </w:rPr>
        <w:t>Champion and support cross-infrastructure working, where this adds significant value</w:t>
      </w:r>
      <w:r w:rsidR="00DB3C6D">
        <w:rPr>
          <w:rFonts w:ascii="Times New Roman" w:hAnsi="Times New Roman" w:cs="Times New Roman"/>
          <w:color w:val="auto"/>
        </w:rPr>
        <w:t>.</w:t>
      </w:r>
      <w:r w:rsidRPr="007B7F73">
        <w:rPr>
          <w:rFonts w:ascii="Times New Roman" w:hAnsi="Times New Roman" w:cs="Times New Roman"/>
          <w:color w:val="auto"/>
        </w:rPr>
        <w:t xml:space="preserve"> </w:t>
      </w:r>
    </w:p>
    <w:p w:rsidR="00B02436" w:rsidRPr="00B02436" w:rsidRDefault="007B7F73" w:rsidP="007B7F73">
      <w:pPr>
        <w:pStyle w:val="ListParagraph"/>
        <w:numPr>
          <w:ilvl w:val="0"/>
          <w:numId w:val="47"/>
        </w:numPr>
        <w:rPr>
          <w:rFonts w:ascii="Times New Roman" w:hAnsi="Times New Roman" w:cs="Times New Roman"/>
          <w:sz w:val="24"/>
          <w:szCs w:val="24"/>
        </w:rPr>
      </w:pPr>
      <w:r>
        <w:rPr>
          <w:rFonts w:ascii="Times New Roman" w:hAnsi="Times New Roman" w:cs="Times New Roman"/>
          <w:sz w:val="24"/>
          <w:szCs w:val="24"/>
        </w:rPr>
        <w:t>C</w:t>
      </w:r>
      <w:r w:rsidRPr="00B02436">
        <w:rPr>
          <w:rFonts w:ascii="Times New Roman" w:hAnsi="Times New Roman" w:cs="Times New Roman"/>
          <w:sz w:val="24"/>
          <w:szCs w:val="24"/>
        </w:rPr>
        <w:t xml:space="preserve">reate </w:t>
      </w:r>
      <w:r w:rsidR="00B02436" w:rsidRPr="00B02436">
        <w:rPr>
          <w:rFonts w:ascii="Times New Roman" w:hAnsi="Times New Roman" w:cs="Times New Roman"/>
          <w:sz w:val="24"/>
          <w:szCs w:val="24"/>
        </w:rPr>
        <w:t xml:space="preserve">greater coherence and functional integration of the research infrastructure </w:t>
      </w:r>
      <w:r w:rsidR="00662196">
        <w:rPr>
          <w:rFonts w:ascii="Times New Roman" w:hAnsi="Times New Roman" w:cs="Times New Roman"/>
          <w:sz w:val="24"/>
          <w:szCs w:val="24"/>
        </w:rPr>
        <w:t xml:space="preserve">in the NHS </w:t>
      </w:r>
      <w:r w:rsidR="00B02436" w:rsidRPr="00B02436">
        <w:rPr>
          <w:rFonts w:ascii="Times New Roman" w:hAnsi="Times New Roman" w:cs="Times New Roman"/>
          <w:sz w:val="24"/>
          <w:szCs w:val="24"/>
        </w:rPr>
        <w:t xml:space="preserve">which NIHR funds and hence maximise its impact. </w:t>
      </w:r>
    </w:p>
    <w:p w:rsidR="00B02436" w:rsidRPr="00B02436" w:rsidRDefault="007B7F73" w:rsidP="00B02436">
      <w:pPr>
        <w:pStyle w:val="ListParagraph"/>
        <w:numPr>
          <w:ilvl w:val="0"/>
          <w:numId w:val="47"/>
        </w:numPr>
        <w:rPr>
          <w:rFonts w:ascii="Times New Roman" w:hAnsi="Times New Roman" w:cs="Times New Roman"/>
          <w:sz w:val="24"/>
          <w:szCs w:val="24"/>
        </w:rPr>
      </w:pPr>
      <w:r>
        <w:rPr>
          <w:rFonts w:ascii="Times New Roman" w:hAnsi="Times New Roman" w:cs="Times New Roman"/>
          <w:sz w:val="24"/>
          <w:szCs w:val="24"/>
        </w:rPr>
        <w:t>F</w:t>
      </w:r>
      <w:r w:rsidRPr="00B02436">
        <w:rPr>
          <w:rFonts w:ascii="Times New Roman" w:hAnsi="Times New Roman" w:cs="Times New Roman"/>
          <w:sz w:val="24"/>
          <w:szCs w:val="24"/>
        </w:rPr>
        <w:t xml:space="preserve">acilitate </w:t>
      </w:r>
      <w:r w:rsidR="00B02436" w:rsidRPr="00B02436">
        <w:rPr>
          <w:rFonts w:ascii="Times New Roman" w:hAnsi="Times New Roman" w:cs="Times New Roman"/>
          <w:sz w:val="24"/>
          <w:szCs w:val="24"/>
        </w:rPr>
        <w:t xml:space="preserve">rapid, informed and productive interactions with </w:t>
      </w:r>
      <w:r w:rsidR="007C616E">
        <w:rPr>
          <w:rFonts w:ascii="Times New Roman" w:hAnsi="Times New Roman" w:cs="Times New Roman"/>
          <w:sz w:val="24"/>
          <w:szCs w:val="24"/>
        </w:rPr>
        <w:t xml:space="preserve">other public, charity and industry research funders and </w:t>
      </w:r>
      <w:r w:rsidR="00B02436" w:rsidRPr="00B02436">
        <w:rPr>
          <w:rFonts w:ascii="Times New Roman" w:hAnsi="Times New Roman" w:cs="Times New Roman"/>
          <w:sz w:val="24"/>
          <w:szCs w:val="24"/>
        </w:rPr>
        <w:t xml:space="preserve">investigators who are interested in working with the NIHR-funded infrastructure. </w:t>
      </w:r>
    </w:p>
    <w:p w:rsidR="00B02436" w:rsidRPr="00B02436" w:rsidRDefault="007B7F73" w:rsidP="00B02436">
      <w:pPr>
        <w:pStyle w:val="ListParagraph"/>
        <w:numPr>
          <w:ilvl w:val="0"/>
          <w:numId w:val="47"/>
        </w:numPr>
        <w:rPr>
          <w:rFonts w:ascii="Times New Roman" w:hAnsi="Times New Roman" w:cs="Times New Roman"/>
          <w:sz w:val="24"/>
          <w:szCs w:val="24"/>
        </w:rPr>
      </w:pPr>
      <w:r>
        <w:rPr>
          <w:rFonts w:ascii="Times New Roman" w:hAnsi="Times New Roman" w:cs="Times New Roman"/>
          <w:sz w:val="24"/>
          <w:szCs w:val="24"/>
        </w:rPr>
        <w:t>S</w:t>
      </w:r>
      <w:r w:rsidRPr="00B02436">
        <w:rPr>
          <w:rFonts w:ascii="Times New Roman" w:hAnsi="Times New Roman" w:cs="Times New Roman"/>
          <w:sz w:val="24"/>
          <w:szCs w:val="24"/>
        </w:rPr>
        <w:t xml:space="preserve">trengthen </w:t>
      </w:r>
      <w:r w:rsidR="00B02436" w:rsidRPr="00B02436">
        <w:rPr>
          <w:rFonts w:ascii="Times New Roman" w:hAnsi="Times New Roman" w:cs="Times New Roman"/>
          <w:sz w:val="24"/>
          <w:szCs w:val="24"/>
        </w:rPr>
        <w:t>enduring relationships between the NIHR</w:t>
      </w:r>
      <w:r w:rsidR="007C616E">
        <w:rPr>
          <w:rFonts w:ascii="Times New Roman" w:hAnsi="Times New Roman" w:cs="Times New Roman"/>
          <w:sz w:val="24"/>
          <w:szCs w:val="24"/>
        </w:rPr>
        <w:t xml:space="preserve"> and NIHR research infrastructure </w:t>
      </w:r>
      <w:r w:rsidR="00DB3C6D">
        <w:rPr>
          <w:rFonts w:ascii="Times New Roman" w:hAnsi="Times New Roman" w:cs="Times New Roman"/>
          <w:sz w:val="24"/>
          <w:szCs w:val="24"/>
        </w:rPr>
        <w:t xml:space="preserve">with </w:t>
      </w:r>
      <w:r w:rsidR="00DB3C6D" w:rsidRPr="00B02436">
        <w:rPr>
          <w:rFonts w:ascii="Times New Roman" w:hAnsi="Times New Roman" w:cs="Times New Roman"/>
          <w:sz w:val="24"/>
          <w:szCs w:val="24"/>
        </w:rPr>
        <w:t>biotech</w:t>
      </w:r>
      <w:r w:rsidR="00B02436" w:rsidRPr="00B02436">
        <w:rPr>
          <w:rFonts w:ascii="Times New Roman" w:hAnsi="Times New Roman" w:cs="Times New Roman"/>
          <w:sz w:val="24"/>
          <w:szCs w:val="24"/>
        </w:rPr>
        <w:t xml:space="preserve">, </w:t>
      </w:r>
      <w:proofErr w:type="spellStart"/>
      <w:r w:rsidR="00B02436" w:rsidRPr="00B02436">
        <w:rPr>
          <w:rFonts w:ascii="Times New Roman" w:hAnsi="Times New Roman" w:cs="Times New Roman"/>
          <w:sz w:val="24"/>
          <w:szCs w:val="24"/>
        </w:rPr>
        <w:t>medtech</w:t>
      </w:r>
      <w:proofErr w:type="spellEnd"/>
      <w:r w:rsidR="00B02436" w:rsidRPr="00B02436">
        <w:rPr>
          <w:rFonts w:ascii="Times New Roman" w:hAnsi="Times New Roman" w:cs="Times New Roman"/>
          <w:sz w:val="24"/>
          <w:szCs w:val="24"/>
        </w:rPr>
        <w:t xml:space="preserve"> and pharma companies and contract research organisations</w:t>
      </w:r>
      <w:r w:rsidR="007C616E">
        <w:rPr>
          <w:rFonts w:ascii="Times New Roman" w:hAnsi="Times New Roman" w:cs="Times New Roman"/>
          <w:sz w:val="24"/>
          <w:szCs w:val="24"/>
        </w:rPr>
        <w:t>, charities and other public research funders</w:t>
      </w:r>
      <w:r w:rsidR="00B02436" w:rsidRPr="00B02436">
        <w:rPr>
          <w:rFonts w:ascii="Times New Roman" w:hAnsi="Times New Roman" w:cs="Times New Roman"/>
          <w:sz w:val="24"/>
          <w:szCs w:val="24"/>
        </w:rPr>
        <w:t xml:space="preserve">. </w:t>
      </w:r>
    </w:p>
    <w:p w:rsidR="00B02436" w:rsidRPr="00B02436" w:rsidRDefault="007B7F73" w:rsidP="00B02436">
      <w:pPr>
        <w:pStyle w:val="ListParagraph"/>
        <w:numPr>
          <w:ilvl w:val="0"/>
          <w:numId w:val="47"/>
        </w:numPr>
        <w:rPr>
          <w:rFonts w:ascii="Times New Roman" w:hAnsi="Times New Roman" w:cs="Times New Roman"/>
          <w:sz w:val="24"/>
          <w:szCs w:val="24"/>
        </w:rPr>
      </w:pPr>
      <w:r>
        <w:rPr>
          <w:rFonts w:ascii="Times New Roman" w:hAnsi="Times New Roman" w:cs="Times New Roman"/>
          <w:sz w:val="24"/>
          <w:szCs w:val="24"/>
        </w:rPr>
        <w:t>E</w:t>
      </w:r>
      <w:r w:rsidRPr="00B02436">
        <w:rPr>
          <w:rFonts w:ascii="Times New Roman" w:hAnsi="Times New Roman" w:cs="Times New Roman"/>
          <w:sz w:val="24"/>
          <w:szCs w:val="24"/>
        </w:rPr>
        <w:t xml:space="preserve">nsure </w:t>
      </w:r>
      <w:r w:rsidR="00B02436" w:rsidRPr="00B02436">
        <w:rPr>
          <w:rFonts w:ascii="Times New Roman" w:hAnsi="Times New Roman" w:cs="Times New Roman"/>
          <w:sz w:val="24"/>
          <w:szCs w:val="24"/>
        </w:rPr>
        <w:t xml:space="preserve">that the NIHR infrastructure is responsive to the needs of users. </w:t>
      </w:r>
    </w:p>
    <w:p w:rsidR="00D03C37" w:rsidRPr="00D03C37" w:rsidRDefault="007B7F73" w:rsidP="00D03C37">
      <w:pPr>
        <w:pStyle w:val="Default"/>
        <w:numPr>
          <w:ilvl w:val="0"/>
          <w:numId w:val="47"/>
        </w:numPr>
        <w:autoSpaceDE/>
        <w:autoSpaceDN/>
        <w:adjustRightInd/>
        <w:spacing w:after="200" w:line="276" w:lineRule="auto"/>
        <w:contextualSpacing/>
        <w:rPr>
          <w:rFonts w:ascii="Times New Roman" w:hAnsi="Times New Roman" w:cs="Times New Roman"/>
          <w:color w:val="auto"/>
        </w:rPr>
      </w:pPr>
      <w:r>
        <w:rPr>
          <w:rFonts w:ascii="Times New Roman" w:hAnsi="Times New Roman" w:cs="Times New Roman"/>
          <w:color w:val="auto"/>
        </w:rPr>
        <w:t>P</w:t>
      </w:r>
      <w:r w:rsidRPr="007B7F73">
        <w:rPr>
          <w:rFonts w:ascii="Times New Roman" w:hAnsi="Times New Roman" w:cs="Times New Roman"/>
          <w:color w:val="auto"/>
        </w:rPr>
        <w:t xml:space="preserve">romote </w:t>
      </w:r>
      <w:r w:rsidR="00B02436" w:rsidRPr="007B7F73">
        <w:rPr>
          <w:rFonts w:ascii="Times New Roman" w:hAnsi="Times New Roman" w:cs="Times New Roman"/>
          <w:color w:val="auto"/>
        </w:rPr>
        <w:t>and</w:t>
      </w:r>
      <w:r w:rsidR="00B02436" w:rsidRPr="00B02436">
        <w:rPr>
          <w:rFonts w:ascii="Times New Roman" w:hAnsi="Times New Roman" w:cs="Times New Roman"/>
        </w:rPr>
        <w:t xml:space="preserve"> enhance the nation’s reputation as a world-class centre for </w:t>
      </w:r>
      <w:r w:rsidR="007C616E">
        <w:rPr>
          <w:rFonts w:ascii="Times New Roman" w:hAnsi="Times New Roman" w:cs="Times New Roman"/>
        </w:rPr>
        <w:t xml:space="preserve">early translational (experimental medicine), clinical and </w:t>
      </w:r>
      <w:r w:rsidR="00B02436" w:rsidRPr="00B02436">
        <w:rPr>
          <w:rFonts w:ascii="Times New Roman" w:hAnsi="Times New Roman" w:cs="Times New Roman"/>
        </w:rPr>
        <w:t>applied clinical research</w:t>
      </w:r>
      <w:r w:rsidR="00D03C37">
        <w:rPr>
          <w:sz w:val="23"/>
          <w:szCs w:val="23"/>
        </w:rPr>
        <w:t xml:space="preserve">.  </w:t>
      </w:r>
    </w:p>
    <w:p w:rsidR="00B02436" w:rsidRPr="00A412E3" w:rsidRDefault="00B02436" w:rsidP="00B02436">
      <w:pPr>
        <w:rPr>
          <w:rFonts w:ascii="Times New Roman" w:hAnsi="Times New Roman" w:cs="Times New Roman"/>
          <w:sz w:val="24"/>
          <w:szCs w:val="24"/>
        </w:rPr>
      </w:pPr>
      <w:r w:rsidRPr="00A412E3">
        <w:rPr>
          <w:rFonts w:ascii="Times New Roman" w:hAnsi="Times New Roman" w:cs="Times New Roman"/>
          <w:b/>
          <w:bCs/>
          <w:sz w:val="24"/>
          <w:szCs w:val="24"/>
        </w:rPr>
        <w:t xml:space="preserve">Scope </w:t>
      </w:r>
    </w:p>
    <w:p w:rsidR="00B02436" w:rsidRPr="00A412E3" w:rsidRDefault="00B02436" w:rsidP="00B02436">
      <w:pPr>
        <w:rPr>
          <w:rFonts w:ascii="Times New Roman" w:hAnsi="Times New Roman" w:cs="Times New Roman"/>
          <w:sz w:val="24"/>
          <w:szCs w:val="24"/>
        </w:rPr>
      </w:pPr>
      <w:r w:rsidRPr="00A412E3">
        <w:rPr>
          <w:rFonts w:ascii="Times New Roman" w:hAnsi="Times New Roman" w:cs="Times New Roman"/>
          <w:sz w:val="24"/>
          <w:szCs w:val="24"/>
        </w:rPr>
        <w:t xml:space="preserve">NOCRI covers all research </w:t>
      </w:r>
      <w:proofErr w:type="gramStart"/>
      <w:r w:rsidRPr="00A412E3">
        <w:rPr>
          <w:rFonts w:ascii="Times New Roman" w:hAnsi="Times New Roman" w:cs="Times New Roman"/>
          <w:sz w:val="24"/>
          <w:szCs w:val="24"/>
        </w:rPr>
        <w:t>infrastructure</w:t>
      </w:r>
      <w:proofErr w:type="gramEnd"/>
      <w:r w:rsidRPr="00A412E3">
        <w:rPr>
          <w:rFonts w:ascii="Times New Roman" w:hAnsi="Times New Roman" w:cs="Times New Roman"/>
          <w:sz w:val="24"/>
          <w:szCs w:val="24"/>
        </w:rPr>
        <w:t xml:space="preserve"> receiving NIHR funding which currently comprises: </w:t>
      </w:r>
    </w:p>
    <w:p w:rsidR="00B02436" w:rsidRPr="002D225C" w:rsidRDefault="00B02436" w:rsidP="002D225C">
      <w:pPr>
        <w:pStyle w:val="ListParagraph"/>
        <w:numPr>
          <w:ilvl w:val="0"/>
          <w:numId w:val="49"/>
        </w:numPr>
        <w:rPr>
          <w:rFonts w:ascii="Times New Roman" w:hAnsi="Times New Roman" w:cs="Times New Roman"/>
          <w:sz w:val="24"/>
          <w:szCs w:val="24"/>
        </w:rPr>
      </w:pPr>
      <w:r w:rsidRPr="002D225C">
        <w:rPr>
          <w:rFonts w:ascii="Times New Roman" w:hAnsi="Times New Roman" w:cs="Times New Roman"/>
          <w:sz w:val="24"/>
          <w:szCs w:val="24"/>
        </w:rPr>
        <w:t xml:space="preserve">Biomedical Research Centres </w:t>
      </w:r>
    </w:p>
    <w:p w:rsidR="00B02436" w:rsidRPr="002D225C" w:rsidRDefault="00B02436" w:rsidP="002D225C">
      <w:pPr>
        <w:pStyle w:val="ListParagraph"/>
        <w:numPr>
          <w:ilvl w:val="0"/>
          <w:numId w:val="49"/>
        </w:numPr>
        <w:rPr>
          <w:rFonts w:ascii="Times New Roman" w:hAnsi="Times New Roman" w:cs="Times New Roman"/>
          <w:sz w:val="24"/>
          <w:szCs w:val="24"/>
        </w:rPr>
      </w:pPr>
      <w:r w:rsidRPr="002D225C">
        <w:rPr>
          <w:rFonts w:ascii="Times New Roman" w:hAnsi="Times New Roman" w:cs="Times New Roman"/>
          <w:sz w:val="24"/>
          <w:szCs w:val="24"/>
        </w:rPr>
        <w:t xml:space="preserve">Biomedical Research Units </w:t>
      </w:r>
    </w:p>
    <w:p w:rsidR="00B02436" w:rsidRPr="002D225C" w:rsidRDefault="00B02436" w:rsidP="002D225C">
      <w:pPr>
        <w:pStyle w:val="ListParagraph"/>
        <w:numPr>
          <w:ilvl w:val="0"/>
          <w:numId w:val="49"/>
        </w:numPr>
        <w:rPr>
          <w:rFonts w:ascii="Times New Roman" w:hAnsi="Times New Roman" w:cs="Times New Roman"/>
          <w:sz w:val="24"/>
          <w:szCs w:val="24"/>
        </w:rPr>
      </w:pPr>
      <w:r w:rsidRPr="002D225C">
        <w:rPr>
          <w:rFonts w:ascii="Times New Roman" w:hAnsi="Times New Roman" w:cs="Times New Roman"/>
          <w:sz w:val="24"/>
          <w:szCs w:val="24"/>
        </w:rPr>
        <w:t xml:space="preserve">Clinical Research Facilities </w:t>
      </w:r>
    </w:p>
    <w:p w:rsidR="00B02436" w:rsidRPr="002D225C" w:rsidRDefault="00B02436" w:rsidP="002D225C">
      <w:pPr>
        <w:pStyle w:val="ListParagraph"/>
        <w:numPr>
          <w:ilvl w:val="0"/>
          <w:numId w:val="49"/>
        </w:numPr>
        <w:rPr>
          <w:rFonts w:ascii="Times New Roman" w:hAnsi="Times New Roman" w:cs="Times New Roman"/>
          <w:sz w:val="24"/>
          <w:szCs w:val="24"/>
        </w:rPr>
      </w:pPr>
      <w:r w:rsidRPr="002D225C">
        <w:rPr>
          <w:rFonts w:ascii="Times New Roman" w:hAnsi="Times New Roman" w:cs="Times New Roman"/>
          <w:sz w:val="24"/>
          <w:szCs w:val="24"/>
        </w:rPr>
        <w:t xml:space="preserve">CR-UK/NIHR Experimental Cancer Medicine Centres (ECMCs) </w:t>
      </w:r>
      <w:r w:rsidR="00662196">
        <w:rPr>
          <w:rFonts w:ascii="Times New Roman" w:hAnsi="Times New Roman" w:cs="Times New Roman"/>
          <w:sz w:val="24"/>
          <w:szCs w:val="24"/>
        </w:rPr>
        <w:t>through working with the ECMC secretariat/programme office</w:t>
      </w:r>
    </w:p>
    <w:p w:rsidR="00662196" w:rsidRDefault="00662196" w:rsidP="002D225C">
      <w:pPr>
        <w:pStyle w:val="ListParagraph"/>
        <w:numPr>
          <w:ilvl w:val="0"/>
          <w:numId w:val="49"/>
        </w:numPr>
        <w:rPr>
          <w:rFonts w:ascii="Times New Roman" w:hAnsi="Times New Roman" w:cs="Times New Roman"/>
          <w:sz w:val="24"/>
          <w:szCs w:val="24"/>
        </w:rPr>
      </w:pPr>
      <w:r>
        <w:rPr>
          <w:rFonts w:ascii="Times New Roman" w:hAnsi="Times New Roman" w:cs="Times New Roman"/>
          <w:sz w:val="24"/>
          <w:szCs w:val="24"/>
        </w:rPr>
        <w:t>Patient Safety Translational Research Centres</w:t>
      </w:r>
    </w:p>
    <w:p w:rsidR="00B02436" w:rsidRDefault="00B02436" w:rsidP="002D225C">
      <w:pPr>
        <w:pStyle w:val="ListParagraph"/>
        <w:numPr>
          <w:ilvl w:val="0"/>
          <w:numId w:val="49"/>
        </w:numPr>
        <w:rPr>
          <w:rFonts w:ascii="Times New Roman" w:hAnsi="Times New Roman" w:cs="Times New Roman"/>
          <w:sz w:val="24"/>
          <w:szCs w:val="24"/>
        </w:rPr>
      </w:pPr>
      <w:r w:rsidRPr="002D225C">
        <w:rPr>
          <w:rFonts w:ascii="Times New Roman" w:hAnsi="Times New Roman" w:cs="Times New Roman"/>
          <w:sz w:val="24"/>
          <w:szCs w:val="24"/>
        </w:rPr>
        <w:t>Healthcare Technology Co</w:t>
      </w:r>
      <w:r w:rsidR="00662196">
        <w:rPr>
          <w:rFonts w:ascii="Times New Roman" w:hAnsi="Times New Roman" w:cs="Times New Roman"/>
          <w:sz w:val="24"/>
          <w:szCs w:val="24"/>
        </w:rPr>
        <w:t>-</w:t>
      </w:r>
      <w:r w:rsidRPr="002D225C">
        <w:rPr>
          <w:rFonts w:ascii="Times New Roman" w:hAnsi="Times New Roman" w:cs="Times New Roman"/>
          <w:sz w:val="24"/>
          <w:szCs w:val="24"/>
        </w:rPr>
        <w:t xml:space="preserve">operatives </w:t>
      </w:r>
    </w:p>
    <w:p w:rsidR="00662196" w:rsidRPr="002D225C" w:rsidRDefault="00662196" w:rsidP="002D225C">
      <w:pPr>
        <w:pStyle w:val="ListParagraph"/>
        <w:numPr>
          <w:ilvl w:val="0"/>
          <w:numId w:val="49"/>
        </w:numPr>
        <w:rPr>
          <w:rFonts w:ascii="Times New Roman" w:hAnsi="Times New Roman" w:cs="Times New Roman"/>
          <w:sz w:val="24"/>
          <w:szCs w:val="24"/>
        </w:rPr>
      </w:pPr>
      <w:r>
        <w:rPr>
          <w:rFonts w:ascii="Times New Roman" w:hAnsi="Times New Roman" w:cs="Times New Roman"/>
          <w:sz w:val="24"/>
          <w:szCs w:val="24"/>
        </w:rPr>
        <w:t>Diagnostic Evidence Co-operatives</w:t>
      </w:r>
    </w:p>
    <w:p w:rsidR="00B02436" w:rsidRPr="002D225C" w:rsidRDefault="00B02436" w:rsidP="002D225C">
      <w:pPr>
        <w:pStyle w:val="ListParagraph"/>
        <w:numPr>
          <w:ilvl w:val="0"/>
          <w:numId w:val="49"/>
        </w:numPr>
        <w:rPr>
          <w:rFonts w:ascii="Times New Roman" w:hAnsi="Times New Roman" w:cs="Times New Roman"/>
          <w:sz w:val="24"/>
          <w:szCs w:val="24"/>
        </w:rPr>
      </w:pPr>
      <w:r w:rsidRPr="002D225C">
        <w:rPr>
          <w:rFonts w:ascii="Times New Roman" w:hAnsi="Times New Roman" w:cs="Times New Roman"/>
          <w:sz w:val="24"/>
          <w:szCs w:val="24"/>
        </w:rPr>
        <w:t xml:space="preserve">Collaborations for Leadership in Applied Health Research and Care. </w:t>
      </w:r>
    </w:p>
    <w:p w:rsidR="00B02436" w:rsidRDefault="00B02436" w:rsidP="00B02436">
      <w:pPr>
        <w:rPr>
          <w:rFonts w:ascii="Times New Roman" w:hAnsi="Times New Roman" w:cs="Times New Roman"/>
          <w:sz w:val="24"/>
          <w:szCs w:val="24"/>
        </w:rPr>
      </w:pPr>
      <w:r w:rsidRPr="00A412E3">
        <w:rPr>
          <w:rFonts w:ascii="Times New Roman" w:hAnsi="Times New Roman" w:cs="Times New Roman"/>
          <w:sz w:val="24"/>
          <w:szCs w:val="24"/>
        </w:rPr>
        <w:t xml:space="preserve">NOCRI, established in December 2009, works closely with the Department of Health R&amp;D Directorate, Directors of NIHR-funded infrastructure and their staff, </w:t>
      </w:r>
      <w:r w:rsidR="00762B8B">
        <w:rPr>
          <w:rFonts w:ascii="Times New Roman" w:hAnsi="Times New Roman" w:cs="Times New Roman"/>
          <w:sz w:val="24"/>
          <w:szCs w:val="24"/>
        </w:rPr>
        <w:t xml:space="preserve">the NIHR Clinical Research Network, </w:t>
      </w:r>
      <w:r w:rsidRPr="00A412E3">
        <w:rPr>
          <w:rFonts w:ascii="Times New Roman" w:hAnsi="Times New Roman" w:cs="Times New Roman"/>
          <w:sz w:val="24"/>
          <w:szCs w:val="24"/>
        </w:rPr>
        <w:t>UK CRF Network</w:t>
      </w:r>
      <w:r w:rsidR="00662196">
        <w:rPr>
          <w:rFonts w:ascii="Times New Roman" w:hAnsi="Times New Roman" w:cs="Times New Roman"/>
          <w:sz w:val="24"/>
          <w:szCs w:val="24"/>
        </w:rPr>
        <w:t xml:space="preserve">, the ECMC </w:t>
      </w:r>
      <w:r w:rsidRPr="00A412E3">
        <w:rPr>
          <w:rFonts w:ascii="Times New Roman" w:hAnsi="Times New Roman" w:cs="Times New Roman"/>
          <w:sz w:val="24"/>
          <w:szCs w:val="24"/>
        </w:rPr>
        <w:t xml:space="preserve"> </w:t>
      </w:r>
      <w:r w:rsidR="00662196">
        <w:rPr>
          <w:rFonts w:ascii="Times New Roman" w:hAnsi="Times New Roman" w:cs="Times New Roman"/>
          <w:sz w:val="24"/>
          <w:szCs w:val="24"/>
        </w:rPr>
        <w:t xml:space="preserve">secretariat/programme office, </w:t>
      </w:r>
      <w:r w:rsidR="00662196" w:rsidRPr="00A412E3">
        <w:rPr>
          <w:rFonts w:ascii="Times New Roman" w:hAnsi="Times New Roman" w:cs="Times New Roman"/>
          <w:sz w:val="24"/>
          <w:szCs w:val="24"/>
        </w:rPr>
        <w:t xml:space="preserve"> </w:t>
      </w:r>
      <w:r w:rsidRPr="00A412E3">
        <w:rPr>
          <w:rFonts w:ascii="Times New Roman" w:hAnsi="Times New Roman" w:cs="Times New Roman"/>
          <w:sz w:val="24"/>
          <w:szCs w:val="24"/>
        </w:rPr>
        <w:t xml:space="preserve">the life sciences </w:t>
      </w:r>
      <w:r w:rsidR="005F48CE">
        <w:rPr>
          <w:rFonts w:ascii="Times New Roman" w:hAnsi="Times New Roman" w:cs="Times New Roman"/>
          <w:sz w:val="24"/>
          <w:szCs w:val="24"/>
        </w:rPr>
        <w:t xml:space="preserve">and other </w:t>
      </w:r>
      <w:r w:rsidRPr="00A412E3">
        <w:rPr>
          <w:rFonts w:ascii="Times New Roman" w:hAnsi="Times New Roman" w:cs="Times New Roman"/>
          <w:sz w:val="24"/>
          <w:szCs w:val="24"/>
        </w:rPr>
        <w:t>industries</w:t>
      </w:r>
      <w:r w:rsidR="005F48CE">
        <w:rPr>
          <w:rFonts w:ascii="Times New Roman" w:hAnsi="Times New Roman" w:cs="Times New Roman"/>
          <w:sz w:val="24"/>
          <w:szCs w:val="24"/>
        </w:rPr>
        <w:t>, trade associations</w:t>
      </w:r>
      <w:r w:rsidRPr="00A412E3">
        <w:rPr>
          <w:rFonts w:ascii="Times New Roman" w:hAnsi="Times New Roman" w:cs="Times New Roman"/>
          <w:sz w:val="24"/>
          <w:szCs w:val="24"/>
        </w:rPr>
        <w:t>, co-</w:t>
      </w:r>
      <w:proofErr w:type="spellStart"/>
      <w:r w:rsidRPr="00A412E3">
        <w:rPr>
          <w:rFonts w:ascii="Times New Roman" w:hAnsi="Times New Roman" w:cs="Times New Roman"/>
          <w:sz w:val="24"/>
          <w:szCs w:val="24"/>
        </w:rPr>
        <w:t>funders</w:t>
      </w:r>
      <w:proofErr w:type="spellEnd"/>
      <w:r w:rsidRPr="00A412E3">
        <w:rPr>
          <w:rFonts w:ascii="Times New Roman" w:hAnsi="Times New Roman" w:cs="Times New Roman"/>
          <w:sz w:val="24"/>
          <w:szCs w:val="24"/>
        </w:rPr>
        <w:t xml:space="preserve"> of the </w:t>
      </w:r>
      <w:r w:rsidR="005F48CE">
        <w:rPr>
          <w:rFonts w:ascii="Times New Roman" w:hAnsi="Times New Roman" w:cs="Times New Roman"/>
          <w:sz w:val="24"/>
          <w:szCs w:val="24"/>
        </w:rPr>
        <w:t xml:space="preserve">research </w:t>
      </w:r>
      <w:r w:rsidRPr="00A412E3">
        <w:rPr>
          <w:rFonts w:ascii="Times New Roman" w:hAnsi="Times New Roman" w:cs="Times New Roman"/>
          <w:sz w:val="24"/>
          <w:szCs w:val="24"/>
        </w:rPr>
        <w:t xml:space="preserve">infrastructure and research funders in order to achieve its objectives. </w:t>
      </w:r>
    </w:p>
    <w:p w:rsidR="005C5A71" w:rsidRPr="005C5A71" w:rsidRDefault="005C5A71" w:rsidP="005C5A71">
      <w:pPr>
        <w:rPr>
          <w:rFonts w:ascii="Times New Roman" w:hAnsi="Times New Roman" w:cs="Times New Roman"/>
          <w:sz w:val="24"/>
          <w:szCs w:val="24"/>
        </w:rPr>
      </w:pPr>
      <w:r w:rsidRPr="005C5A71">
        <w:rPr>
          <w:rFonts w:ascii="Times New Roman" w:hAnsi="Times New Roman" w:cs="Times New Roman"/>
          <w:sz w:val="24"/>
          <w:szCs w:val="24"/>
        </w:rPr>
        <w:t xml:space="preserve">In order to meet its objectives, NOCRI works closely with, and reports to, the Department of Health R&amp;D Directorate.  </w:t>
      </w:r>
    </w:p>
    <w:p w:rsidR="005C5A71" w:rsidRPr="005C5A71" w:rsidRDefault="005C5A71" w:rsidP="005C5A71">
      <w:pPr>
        <w:rPr>
          <w:rFonts w:ascii="Times New Roman" w:hAnsi="Times New Roman" w:cs="Times New Roman"/>
          <w:sz w:val="24"/>
          <w:szCs w:val="24"/>
        </w:rPr>
      </w:pPr>
      <w:r w:rsidRPr="005C5A71">
        <w:rPr>
          <w:rFonts w:ascii="Times New Roman" w:hAnsi="Times New Roman" w:cs="Times New Roman"/>
          <w:sz w:val="24"/>
          <w:szCs w:val="24"/>
        </w:rPr>
        <w:t>NOCRI requires some key roles in order to deliver the proposed functions:</w:t>
      </w:r>
    </w:p>
    <w:p w:rsidR="005C5A71" w:rsidRPr="005C5A71" w:rsidRDefault="005C5A71" w:rsidP="005C5A71">
      <w:pPr>
        <w:numPr>
          <w:ilvl w:val="0"/>
          <w:numId w:val="22"/>
        </w:numPr>
        <w:rPr>
          <w:rFonts w:ascii="Times New Roman" w:hAnsi="Times New Roman" w:cs="Times New Roman"/>
          <w:sz w:val="24"/>
          <w:szCs w:val="24"/>
        </w:rPr>
      </w:pPr>
      <w:r w:rsidRPr="005C5A71">
        <w:rPr>
          <w:rFonts w:ascii="Times New Roman" w:hAnsi="Times New Roman" w:cs="Times New Roman"/>
          <w:sz w:val="24"/>
          <w:szCs w:val="24"/>
        </w:rPr>
        <w:lastRenderedPageBreak/>
        <w:t>Managing Director</w:t>
      </w:r>
    </w:p>
    <w:p w:rsidR="005C5A71" w:rsidRPr="005C5A71" w:rsidRDefault="005C5A71" w:rsidP="005C5A71">
      <w:pPr>
        <w:numPr>
          <w:ilvl w:val="0"/>
          <w:numId w:val="22"/>
        </w:numPr>
        <w:rPr>
          <w:rFonts w:ascii="Times New Roman" w:hAnsi="Times New Roman" w:cs="Times New Roman"/>
          <w:sz w:val="24"/>
          <w:szCs w:val="24"/>
        </w:rPr>
      </w:pPr>
      <w:r w:rsidRPr="005C5A71">
        <w:rPr>
          <w:rFonts w:ascii="Times New Roman" w:hAnsi="Times New Roman" w:cs="Times New Roman"/>
          <w:sz w:val="24"/>
          <w:szCs w:val="24"/>
        </w:rPr>
        <w:t>Programme Director for NIHR Translational Research Partnerships</w:t>
      </w:r>
      <w:r w:rsidR="00B93FF8">
        <w:rPr>
          <w:rFonts w:ascii="Times New Roman" w:hAnsi="Times New Roman" w:cs="Times New Roman"/>
          <w:sz w:val="24"/>
          <w:szCs w:val="24"/>
        </w:rPr>
        <w:t xml:space="preserve"> and Collaborations</w:t>
      </w:r>
    </w:p>
    <w:p w:rsidR="005C5A71" w:rsidRPr="005C5A71" w:rsidRDefault="005C5A71" w:rsidP="005C5A71">
      <w:pPr>
        <w:numPr>
          <w:ilvl w:val="0"/>
          <w:numId w:val="22"/>
        </w:numPr>
        <w:rPr>
          <w:rFonts w:ascii="Times New Roman" w:hAnsi="Times New Roman" w:cs="Times New Roman"/>
          <w:sz w:val="24"/>
          <w:szCs w:val="24"/>
        </w:rPr>
      </w:pPr>
      <w:r w:rsidRPr="005C5A71">
        <w:rPr>
          <w:rFonts w:ascii="Times New Roman" w:hAnsi="Times New Roman" w:cs="Times New Roman"/>
          <w:sz w:val="24"/>
          <w:szCs w:val="24"/>
        </w:rPr>
        <w:t>Industry liaison</w:t>
      </w:r>
    </w:p>
    <w:p w:rsidR="0016661A" w:rsidRPr="005C5A71" w:rsidRDefault="005C5A71" w:rsidP="005C5A71">
      <w:pPr>
        <w:rPr>
          <w:rFonts w:ascii="Times New Roman" w:hAnsi="Times New Roman" w:cs="Times New Roman"/>
          <w:sz w:val="24"/>
          <w:szCs w:val="24"/>
        </w:rPr>
      </w:pPr>
      <w:r w:rsidRPr="005C5A71">
        <w:rPr>
          <w:rFonts w:ascii="Times New Roman" w:hAnsi="Times New Roman" w:cs="Times New Roman"/>
          <w:sz w:val="24"/>
          <w:szCs w:val="24"/>
        </w:rPr>
        <w:t>NOCRI currently has 14 Whole Time Equivalent (WTE) members of staff.</w:t>
      </w:r>
      <w:r w:rsidR="000C6C48">
        <w:rPr>
          <w:rFonts w:ascii="Times New Roman" w:hAnsi="Times New Roman" w:cs="Times New Roman"/>
          <w:sz w:val="24"/>
          <w:szCs w:val="24"/>
        </w:rPr>
        <w:t xml:space="preserve"> The </w:t>
      </w:r>
      <w:r w:rsidR="00D95198">
        <w:rPr>
          <w:rFonts w:ascii="Times New Roman" w:hAnsi="Times New Roman" w:cs="Times New Roman"/>
          <w:sz w:val="24"/>
          <w:szCs w:val="24"/>
        </w:rPr>
        <w:t>anticipated</w:t>
      </w:r>
      <w:r w:rsidR="000C6C48">
        <w:rPr>
          <w:rFonts w:ascii="Times New Roman" w:hAnsi="Times New Roman" w:cs="Times New Roman"/>
          <w:sz w:val="24"/>
          <w:szCs w:val="24"/>
        </w:rPr>
        <w:t xml:space="preserve"> budget for this endeavour going forwards is £</w:t>
      </w:r>
      <w:r w:rsidR="00DB3C6D">
        <w:rPr>
          <w:rFonts w:ascii="Times New Roman" w:hAnsi="Times New Roman" w:cs="Times New Roman"/>
          <w:sz w:val="24"/>
          <w:szCs w:val="24"/>
        </w:rPr>
        <w:t>1.6M a year</w:t>
      </w:r>
      <w:r w:rsidR="000C6C48">
        <w:rPr>
          <w:rFonts w:ascii="Times New Roman" w:hAnsi="Times New Roman" w:cs="Times New Roman"/>
          <w:sz w:val="24"/>
          <w:szCs w:val="24"/>
        </w:rPr>
        <w:t>.</w:t>
      </w:r>
    </w:p>
    <w:p w:rsidR="00B25A2D" w:rsidRPr="00B25A2D" w:rsidRDefault="00B25A2D" w:rsidP="005C5A71">
      <w:pPr>
        <w:rPr>
          <w:rFonts w:ascii="Times New Roman" w:hAnsi="Times New Roman" w:cs="Times New Roman"/>
          <w:b/>
          <w:sz w:val="24"/>
          <w:szCs w:val="24"/>
        </w:rPr>
      </w:pPr>
      <w:r w:rsidRPr="00B25A2D">
        <w:rPr>
          <w:rFonts w:ascii="Times New Roman" w:hAnsi="Times New Roman" w:cs="Times New Roman"/>
          <w:b/>
          <w:sz w:val="24"/>
          <w:szCs w:val="24"/>
        </w:rPr>
        <w:t>Role and functions</w:t>
      </w:r>
    </w:p>
    <w:p w:rsidR="005C5A71" w:rsidRDefault="00B25A2D" w:rsidP="005C5A71">
      <w:pPr>
        <w:rPr>
          <w:rFonts w:ascii="Times New Roman" w:hAnsi="Times New Roman" w:cs="Times New Roman"/>
          <w:sz w:val="24"/>
          <w:szCs w:val="24"/>
        </w:rPr>
      </w:pPr>
      <w:r>
        <w:rPr>
          <w:rFonts w:ascii="Times New Roman" w:hAnsi="Times New Roman" w:cs="Times New Roman"/>
          <w:sz w:val="24"/>
          <w:szCs w:val="24"/>
        </w:rPr>
        <w:t xml:space="preserve">NOCRI's key roles and functions are set out below and in more detail in </w:t>
      </w:r>
      <w:r w:rsidR="00D95198">
        <w:rPr>
          <w:rFonts w:ascii="Times New Roman" w:hAnsi="Times New Roman" w:cs="Times New Roman"/>
          <w:sz w:val="24"/>
          <w:szCs w:val="24"/>
        </w:rPr>
        <w:t>the “</w:t>
      </w:r>
      <w:r w:rsidR="00480D99">
        <w:rPr>
          <w:rFonts w:ascii="Times New Roman" w:hAnsi="Times New Roman" w:cs="Times New Roman"/>
          <w:sz w:val="24"/>
          <w:szCs w:val="24"/>
        </w:rPr>
        <w:t>proposed</w:t>
      </w:r>
      <w:r>
        <w:rPr>
          <w:rFonts w:ascii="Times New Roman" w:hAnsi="Times New Roman" w:cs="Times New Roman"/>
          <w:sz w:val="24"/>
          <w:szCs w:val="24"/>
        </w:rPr>
        <w:t xml:space="preserve"> requirements” table.</w:t>
      </w:r>
    </w:p>
    <w:p w:rsidR="00B25A2D" w:rsidRPr="0097655E" w:rsidRDefault="00B25A2D" w:rsidP="005C5A71">
      <w:pPr>
        <w:rPr>
          <w:rFonts w:ascii="Times New Roman" w:hAnsi="Times New Roman" w:cs="Times New Roman"/>
          <w:sz w:val="24"/>
          <w:szCs w:val="24"/>
        </w:rPr>
      </w:pPr>
      <w:r>
        <w:rPr>
          <w:rFonts w:ascii="Times New Roman" w:hAnsi="Times New Roman" w:cs="Times New Roman"/>
          <w:sz w:val="24"/>
          <w:szCs w:val="24"/>
        </w:rPr>
        <w:t>N</w:t>
      </w:r>
      <w:r w:rsidR="00D95198">
        <w:rPr>
          <w:rFonts w:ascii="Times New Roman" w:hAnsi="Times New Roman" w:cs="Times New Roman"/>
          <w:sz w:val="24"/>
          <w:szCs w:val="24"/>
        </w:rPr>
        <w:t xml:space="preserve">OCRI </w:t>
      </w:r>
      <w:r>
        <w:rPr>
          <w:rFonts w:ascii="Times New Roman" w:hAnsi="Times New Roman" w:cs="Times New Roman"/>
          <w:sz w:val="24"/>
          <w:szCs w:val="24"/>
        </w:rPr>
        <w:t>will:</w:t>
      </w:r>
    </w:p>
    <w:p w:rsidR="00CE02B9" w:rsidRDefault="00CE02B9" w:rsidP="00CE02B9">
      <w:pPr>
        <w:pStyle w:val="Default"/>
        <w:numPr>
          <w:ilvl w:val="0"/>
          <w:numId w:val="14"/>
        </w:numPr>
        <w:rPr>
          <w:rFonts w:ascii="Times New Roman" w:hAnsi="Times New Roman" w:cs="Times New Roman"/>
          <w:color w:val="auto"/>
        </w:rPr>
      </w:pPr>
      <w:r w:rsidRPr="00CE02B9">
        <w:rPr>
          <w:rFonts w:ascii="Times New Roman" w:hAnsi="Times New Roman" w:cs="Times New Roman"/>
          <w:color w:val="auto"/>
        </w:rPr>
        <w:t>Facilitate collaborations between NIHR-funded infrastructure and funders of research, including industry</w:t>
      </w:r>
      <w:r>
        <w:rPr>
          <w:rFonts w:ascii="Times New Roman" w:hAnsi="Times New Roman" w:cs="Times New Roman"/>
          <w:color w:val="auto"/>
        </w:rPr>
        <w:t xml:space="preserve"> and charities</w:t>
      </w:r>
      <w:r w:rsidRPr="00CE02B9">
        <w:rPr>
          <w:rFonts w:ascii="Times New Roman" w:hAnsi="Times New Roman" w:cs="Times New Roman"/>
          <w:color w:val="auto"/>
        </w:rPr>
        <w:t xml:space="preserve">, prioritising those of greatest significance to the health and wealth of the nation. </w:t>
      </w:r>
    </w:p>
    <w:p w:rsidR="00996E63" w:rsidRPr="00CE02B9" w:rsidRDefault="00996E63" w:rsidP="00996E63">
      <w:pPr>
        <w:pStyle w:val="Default"/>
        <w:ind w:left="720"/>
        <w:rPr>
          <w:rFonts w:ascii="Times New Roman" w:hAnsi="Times New Roman" w:cs="Times New Roman"/>
          <w:color w:val="auto"/>
        </w:rPr>
      </w:pPr>
    </w:p>
    <w:p w:rsidR="005C5A71" w:rsidRPr="0097655E" w:rsidRDefault="00B25A2D" w:rsidP="005C5A71">
      <w:pPr>
        <w:numPr>
          <w:ilvl w:val="0"/>
          <w:numId w:val="14"/>
        </w:numPr>
        <w:tabs>
          <w:tab w:val="clear" w:pos="720"/>
        </w:tabs>
        <w:rPr>
          <w:rFonts w:ascii="Times New Roman" w:hAnsi="Times New Roman" w:cs="Times New Roman"/>
          <w:sz w:val="24"/>
          <w:szCs w:val="24"/>
        </w:rPr>
      </w:pPr>
      <w:proofErr w:type="gramStart"/>
      <w:r>
        <w:rPr>
          <w:rFonts w:ascii="Times New Roman" w:hAnsi="Times New Roman" w:cs="Times New Roman"/>
          <w:sz w:val="24"/>
          <w:szCs w:val="24"/>
        </w:rPr>
        <w:t>p</w:t>
      </w:r>
      <w:r w:rsidR="005C5A71" w:rsidRPr="0097655E">
        <w:rPr>
          <w:rFonts w:ascii="Times New Roman" w:hAnsi="Times New Roman" w:cs="Times New Roman"/>
          <w:sz w:val="24"/>
          <w:szCs w:val="24"/>
        </w:rPr>
        <w:t>romote</w:t>
      </w:r>
      <w:proofErr w:type="gramEnd"/>
      <w:r w:rsidR="005C5A71" w:rsidRPr="0097655E">
        <w:rPr>
          <w:rFonts w:ascii="Times New Roman" w:hAnsi="Times New Roman" w:cs="Times New Roman"/>
          <w:sz w:val="24"/>
          <w:szCs w:val="24"/>
        </w:rPr>
        <w:t xml:space="preserve"> and enhance the nation’s reputation as a world-class centre for </w:t>
      </w:r>
      <w:r w:rsidR="005F48CE">
        <w:rPr>
          <w:rFonts w:ascii="Times New Roman" w:hAnsi="Times New Roman" w:cs="Times New Roman"/>
          <w:sz w:val="24"/>
          <w:szCs w:val="24"/>
        </w:rPr>
        <w:t xml:space="preserve">early translation (experimental medicine), clinical and </w:t>
      </w:r>
      <w:r w:rsidR="005C5A71" w:rsidRPr="0097655E">
        <w:rPr>
          <w:rFonts w:ascii="Times New Roman" w:hAnsi="Times New Roman" w:cs="Times New Roman"/>
          <w:sz w:val="24"/>
          <w:szCs w:val="24"/>
        </w:rPr>
        <w:t xml:space="preserve">applied clinical research, as well as supporting how the NIHR contributes to </w:t>
      </w:r>
      <w:r w:rsidR="001347DA" w:rsidRPr="00D03C37">
        <w:rPr>
          <w:rFonts w:ascii="Times New Roman" w:hAnsi="Times New Roman" w:cs="Times New Roman"/>
          <w:sz w:val="24"/>
          <w:szCs w:val="24"/>
        </w:rPr>
        <w:t>broader economic g</w:t>
      </w:r>
      <w:r w:rsidR="005C5A71" w:rsidRPr="0097655E">
        <w:rPr>
          <w:rFonts w:ascii="Times New Roman" w:hAnsi="Times New Roman" w:cs="Times New Roman"/>
          <w:sz w:val="24"/>
          <w:szCs w:val="24"/>
        </w:rPr>
        <w:t>rowth, including through working with other government departments and functions such as UKTI.</w:t>
      </w:r>
    </w:p>
    <w:p w:rsidR="005C5A71" w:rsidRPr="0097655E" w:rsidRDefault="00B25A2D" w:rsidP="005C5A71">
      <w:pPr>
        <w:numPr>
          <w:ilvl w:val="0"/>
          <w:numId w:val="14"/>
        </w:numPr>
        <w:tabs>
          <w:tab w:val="clear" w:pos="720"/>
        </w:tabs>
        <w:rPr>
          <w:rFonts w:ascii="Times New Roman" w:hAnsi="Times New Roman" w:cs="Times New Roman"/>
          <w:sz w:val="24"/>
          <w:szCs w:val="24"/>
        </w:rPr>
      </w:pPr>
      <w:proofErr w:type="gramStart"/>
      <w:r>
        <w:rPr>
          <w:rFonts w:ascii="Times New Roman" w:hAnsi="Times New Roman" w:cs="Times New Roman"/>
          <w:sz w:val="24"/>
          <w:szCs w:val="24"/>
        </w:rPr>
        <w:t>m</w:t>
      </w:r>
      <w:r w:rsidR="005C5A71" w:rsidRPr="0097655E">
        <w:rPr>
          <w:rFonts w:ascii="Times New Roman" w:hAnsi="Times New Roman" w:cs="Times New Roman"/>
          <w:sz w:val="24"/>
          <w:szCs w:val="24"/>
        </w:rPr>
        <w:t>aximise</w:t>
      </w:r>
      <w:proofErr w:type="gramEnd"/>
      <w:r w:rsidR="005C5A71" w:rsidRPr="0097655E">
        <w:rPr>
          <w:rFonts w:ascii="Times New Roman" w:hAnsi="Times New Roman" w:cs="Times New Roman"/>
          <w:sz w:val="24"/>
          <w:szCs w:val="24"/>
        </w:rPr>
        <w:t xml:space="preserve"> the impact of the NIHR as a whole, by </w:t>
      </w:r>
      <w:r w:rsidR="007B7F73">
        <w:rPr>
          <w:rFonts w:ascii="Times New Roman" w:hAnsi="Times New Roman" w:cs="Times New Roman"/>
          <w:sz w:val="24"/>
          <w:szCs w:val="24"/>
        </w:rPr>
        <w:t xml:space="preserve">contributing or </w:t>
      </w:r>
      <w:r w:rsidR="005C5A71" w:rsidRPr="0097655E">
        <w:rPr>
          <w:rFonts w:ascii="Times New Roman" w:hAnsi="Times New Roman" w:cs="Times New Roman"/>
          <w:sz w:val="24"/>
          <w:szCs w:val="24"/>
        </w:rPr>
        <w:t>leading work to shorten the time it takes to develop new therapies and medical technologies.</w:t>
      </w:r>
    </w:p>
    <w:p w:rsidR="005C5A71" w:rsidRPr="0097655E" w:rsidRDefault="00B25A2D" w:rsidP="005C5A71">
      <w:pPr>
        <w:numPr>
          <w:ilvl w:val="0"/>
          <w:numId w:val="14"/>
        </w:numPr>
        <w:tabs>
          <w:tab w:val="clear" w:pos="720"/>
        </w:tabs>
        <w:rPr>
          <w:rFonts w:ascii="Times New Roman" w:hAnsi="Times New Roman" w:cs="Times New Roman"/>
          <w:sz w:val="24"/>
          <w:szCs w:val="24"/>
        </w:rPr>
      </w:pPr>
      <w:r>
        <w:rPr>
          <w:rFonts w:ascii="Times New Roman" w:hAnsi="Times New Roman" w:cs="Times New Roman"/>
          <w:sz w:val="24"/>
          <w:szCs w:val="24"/>
        </w:rPr>
        <w:t>m</w:t>
      </w:r>
      <w:r w:rsidR="005C5A71" w:rsidRPr="0097655E">
        <w:rPr>
          <w:rFonts w:ascii="Times New Roman" w:hAnsi="Times New Roman" w:cs="Times New Roman"/>
          <w:sz w:val="24"/>
          <w:szCs w:val="24"/>
        </w:rPr>
        <w:t>anage the NIHR Translational Research Partnerships</w:t>
      </w:r>
      <w:r w:rsidR="00B93FF8">
        <w:rPr>
          <w:rFonts w:ascii="Times New Roman" w:hAnsi="Times New Roman" w:cs="Times New Roman"/>
          <w:sz w:val="24"/>
          <w:szCs w:val="24"/>
        </w:rPr>
        <w:t xml:space="preserve"> and Collaborations</w:t>
      </w:r>
    </w:p>
    <w:p w:rsidR="005C5A71" w:rsidRDefault="00B25A2D" w:rsidP="005C5A71">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w:t>
      </w:r>
      <w:r w:rsidR="005C5A71" w:rsidRPr="0097655E">
        <w:rPr>
          <w:rFonts w:ascii="Times New Roman" w:hAnsi="Times New Roman" w:cs="Times New Roman"/>
          <w:sz w:val="24"/>
          <w:szCs w:val="24"/>
        </w:rPr>
        <w:t>rovide oversight of operation of the UK CRF Network</w:t>
      </w:r>
    </w:p>
    <w:p w:rsidR="00B25A2D" w:rsidRPr="0097655E" w:rsidRDefault="00B25A2D" w:rsidP="00B25A2D">
      <w:pPr>
        <w:pStyle w:val="ListParagraph"/>
        <w:autoSpaceDE w:val="0"/>
        <w:autoSpaceDN w:val="0"/>
        <w:adjustRightInd w:val="0"/>
        <w:spacing w:after="0" w:line="240" w:lineRule="auto"/>
        <w:rPr>
          <w:rFonts w:ascii="Times New Roman" w:hAnsi="Times New Roman" w:cs="Times New Roman"/>
          <w:sz w:val="24"/>
          <w:szCs w:val="24"/>
        </w:rPr>
      </w:pPr>
    </w:p>
    <w:p w:rsidR="005C5A71" w:rsidRPr="0097655E" w:rsidRDefault="00B25A2D" w:rsidP="005C5A71">
      <w:pPr>
        <w:numPr>
          <w:ilvl w:val="0"/>
          <w:numId w:val="15"/>
        </w:numPr>
        <w:rPr>
          <w:rFonts w:ascii="Times New Roman" w:hAnsi="Times New Roman" w:cs="Times New Roman"/>
          <w:sz w:val="24"/>
          <w:szCs w:val="24"/>
          <w:lang w:val="en"/>
        </w:rPr>
      </w:pPr>
      <w:proofErr w:type="gramStart"/>
      <w:r>
        <w:rPr>
          <w:rFonts w:ascii="Times New Roman" w:hAnsi="Times New Roman" w:cs="Times New Roman"/>
          <w:sz w:val="24"/>
          <w:szCs w:val="24"/>
        </w:rPr>
        <w:t>f</w:t>
      </w:r>
      <w:r w:rsidR="005C5A71" w:rsidRPr="0097655E">
        <w:rPr>
          <w:rFonts w:ascii="Times New Roman" w:hAnsi="Times New Roman" w:cs="Times New Roman"/>
          <w:sz w:val="24"/>
          <w:szCs w:val="24"/>
        </w:rPr>
        <w:t>acilitate</w:t>
      </w:r>
      <w:proofErr w:type="gramEnd"/>
      <w:r w:rsidR="005C5A71" w:rsidRPr="0097655E">
        <w:rPr>
          <w:rFonts w:ascii="Times New Roman" w:hAnsi="Times New Roman" w:cs="Times New Roman"/>
          <w:sz w:val="24"/>
          <w:szCs w:val="24"/>
        </w:rPr>
        <w:t xml:space="preserve"> NIHR Translational Research Collaborations created to enhance translation into patient benefit and collaboration across the NIHR research infrastructure  – currently there is a Collaboration in Dementia and one </w:t>
      </w:r>
      <w:r w:rsidR="007B7F73">
        <w:rPr>
          <w:rFonts w:ascii="Times New Roman" w:hAnsi="Times New Roman" w:cs="Times New Roman"/>
          <w:sz w:val="24"/>
          <w:szCs w:val="24"/>
        </w:rPr>
        <w:t>in</w:t>
      </w:r>
      <w:r w:rsidR="005C5A71" w:rsidRPr="0097655E">
        <w:rPr>
          <w:rFonts w:ascii="Times New Roman" w:hAnsi="Times New Roman" w:cs="Times New Roman"/>
          <w:sz w:val="24"/>
          <w:szCs w:val="24"/>
        </w:rPr>
        <w:t xml:space="preserve"> rare Diseases, with the potential of others being created at the direction of the DH.  </w:t>
      </w:r>
      <w:r w:rsidR="005C5A71" w:rsidRPr="0097655E">
        <w:rPr>
          <w:rFonts w:ascii="Times New Roman" w:hAnsi="Times New Roman" w:cs="Times New Roman"/>
          <w:sz w:val="24"/>
          <w:szCs w:val="24"/>
          <w:lang w:val="en"/>
        </w:rPr>
        <w:t xml:space="preserve">NOCRI supports opportunities where collaborations bring added value and overcome disease and technical challenges.  </w:t>
      </w:r>
    </w:p>
    <w:p w:rsidR="005C5A71" w:rsidRPr="0097655E" w:rsidRDefault="00B25A2D" w:rsidP="005C5A71">
      <w:pPr>
        <w:numPr>
          <w:ilvl w:val="0"/>
          <w:numId w:val="15"/>
        </w:numPr>
        <w:rPr>
          <w:rFonts w:ascii="Times New Roman" w:hAnsi="Times New Roman" w:cs="Times New Roman"/>
          <w:sz w:val="24"/>
          <w:szCs w:val="24"/>
          <w:lang w:val="en"/>
        </w:rPr>
      </w:pPr>
      <w:proofErr w:type="gramStart"/>
      <w:r>
        <w:rPr>
          <w:rFonts w:ascii="Times New Roman" w:hAnsi="Times New Roman" w:cs="Times New Roman"/>
          <w:sz w:val="24"/>
          <w:szCs w:val="24"/>
          <w:lang w:val="en"/>
        </w:rPr>
        <w:t>p</w:t>
      </w:r>
      <w:r w:rsidR="005C5A71" w:rsidRPr="0097655E">
        <w:rPr>
          <w:rFonts w:ascii="Times New Roman" w:hAnsi="Times New Roman" w:cs="Times New Roman"/>
          <w:sz w:val="24"/>
          <w:szCs w:val="24"/>
          <w:lang w:val="en"/>
        </w:rPr>
        <w:t>rovide</w:t>
      </w:r>
      <w:proofErr w:type="gramEnd"/>
      <w:r w:rsidR="005C5A71" w:rsidRPr="0097655E">
        <w:rPr>
          <w:rFonts w:ascii="Times New Roman" w:hAnsi="Times New Roman" w:cs="Times New Roman"/>
          <w:sz w:val="24"/>
          <w:szCs w:val="24"/>
          <w:lang w:val="en"/>
        </w:rPr>
        <w:t xml:space="preserve"> analyses, intelligence and information on NIHR research infrastructure portfolios to facilitate collaborations including with </w:t>
      </w:r>
      <w:r w:rsidR="001568F9">
        <w:rPr>
          <w:rFonts w:ascii="Times New Roman" w:hAnsi="Times New Roman" w:cs="Times New Roman"/>
          <w:sz w:val="24"/>
          <w:szCs w:val="24"/>
          <w:lang w:val="en"/>
        </w:rPr>
        <w:t xml:space="preserve">other public, </w:t>
      </w:r>
      <w:r w:rsidR="005C5A71" w:rsidRPr="0097655E">
        <w:rPr>
          <w:rFonts w:ascii="Times New Roman" w:hAnsi="Times New Roman" w:cs="Times New Roman"/>
          <w:sz w:val="24"/>
          <w:szCs w:val="24"/>
          <w:lang w:val="en"/>
        </w:rPr>
        <w:t>industry</w:t>
      </w:r>
      <w:r w:rsidR="001568F9">
        <w:rPr>
          <w:rFonts w:ascii="Times New Roman" w:hAnsi="Times New Roman" w:cs="Times New Roman"/>
          <w:sz w:val="24"/>
          <w:szCs w:val="24"/>
          <w:lang w:val="en"/>
        </w:rPr>
        <w:t xml:space="preserve"> and charity research funders</w:t>
      </w:r>
      <w:r w:rsidR="005C5A71" w:rsidRPr="0097655E">
        <w:rPr>
          <w:rFonts w:ascii="Times New Roman" w:hAnsi="Times New Roman" w:cs="Times New Roman"/>
          <w:sz w:val="24"/>
          <w:szCs w:val="24"/>
          <w:lang w:val="en"/>
        </w:rPr>
        <w:t>.</w:t>
      </w:r>
    </w:p>
    <w:p w:rsidR="005C5A71" w:rsidRPr="0097655E" w:rsidRDefault="005C5A71" w:rsidP="005C5A71">
      <w:pPr>
        <w:numPr>
          <w:ilvl w:val="0"/>
          <w:numId w:val="15"/>
        </w:numPr>
        <w:rPr>
          <w:rFonts w:ascii="Times New Roman" w:hAnsi="Times New Roman" w:cs="Times New Roman"/>
          <w:sz w:val="24"/>
          <w:szCs w:val="24"/>
          <w:lang w:val="en"/>
        </w:rPr>
      </w:pPr>
      <w:proofErr w:type="gramStart"/>
      <w:r w:rsidRPr="0097655E">
        <w:rPr>
          <w:rFonts w:ascii="Times New Roman" w:hAnsi="Times New Roman" w:cs="Times New Roman"/>
          <w:sz w:val="24"/>
          <w:szCs w:val="24"/>
          <w:lang w:val="en"/>
        </w:rPr>
        <w:t>provide</w:t>
      </w:r>
      <w:proofErr w:type="gramEnd"/>
      <w:r w:rsidRPr="0097655E">
        <w:rPr>
          <w:rFonts w:ascii="Times New Roman" w:hAnsi="Times New Roman" w:cs="Times New Roman"/>
          <w:sz w:val="24"/>
          <w:szCs w:val="24"/>
          <w:lang w:val="en"/>
        </w:rPr>
        <w:t xml:space="preserve"> information and intelligence and support as required for meeting information and briefing requests, responding to parliamentary questions and other requests for information as required. </w:t>
      </w:r>
    </w:p>
    <w:p w:rsidR="005C5A71" w:rsidRPr="0097655E" w:rsidRDefault="005C5A71" w:rsidP="005C5A71">
      <w:pPr>
        <w:numPr>
          <w:ilvl w:val="0"/>
          <w:numId w:val="15"/>
        </w:numPr>
        <w:rPr>
          <w:rFonts w:ascii="Times New Roman" w:hAnsi="Times New Roman" w:cs="Times New Roman"/>
          <w:sz w:val="24"/>
          <w:szCs w:val="24"/>
          <w:lang w:val="en"/>
        </w:rPr>
      </w:pPr>
      <w:proofErr w:type="gramStart"/>
      <w:r w:rsidRPr="0097655E">
        <w:rPr>
          <w:rFonts w:ascii="Times New Roman" w:hAnsi="Times New Roman" w:cs="Times New Roman"/>
          <w:sz w:val="24"/>
          <w:szCs w:val="24"/>
          <w:lang w:val="en"/>
        </w:rPr>
        <w:lastRenderedPageBreak/>
        <w:t>provide</w:t>
      </w:r>
      <w:proofErr w:type="gramEnd"/>
      <w:r w:rsidRPr="0097655E">
        <w:rPr>
          <w:rFonts w:ascii="Times New Roman" w:hAnsi="Times New Roman" w:cs="Times New Roman"/>
          <w:sz w:val="24"/>
          <w:szCs w:val="24"/>
          <w:lang w:val="en"/>
        </w:rPr>
        <w:t xml:space="preserve"> seamless and rapid links to the NIHR's </w:t>
      </w:r>
      <w:hyperlink r:id="rId10" w:history="1">
        <w:r w:rsidRPr="0097655E">
          <w:rPr>
            <w:rFonts w:ascii="Times New Roman" w:hAnsi="Times New Roman" w:cs="Times New Roman"/>
            <w:sz w:val="24"/>
            <w:szCs w:val="24"/>
          </w:rPr>
          <w:t>Clinical Research Network</w:t>
        </w:r>
      </w:hyperlink>
      <w:r w:rsidRPr="0097655E">
        <w:rPr>
          <w:rFonts w:ascii="Times New Roman" w:hAnsi="Times New Roman" w:cs="Times New Roman"/>
          <w:sz w:val="24"/>
          <w:szCs w:val="24"/>
          <w:lang w:val="en"/>
        </w:rPr>
        <w:t> to ensure efficient and effective delivery</w:t>
      </w:r>
      <w:r w:rsidR="00662196">
        <w:rPr>
          <w:rFonts w:ascii="Times New Roman" w:hAnsi="Times New Roman" w:cs="Times New Roman"/>
          <w:sz w:val="24"/>
          <w:szCs w:val="24"/>
          <w:lang w:val="en"/>
        </w:rPr>
        <w:t xml:space="preserve"> </w:t>
      </w:r>
      <w:r w:rsidR="007C616E">
        <w:rPr>
          <w:rFonts w:ascii="Times New Roman" w:hAnsi="Times New Roman" w:cs="Times New Roman"/>
          <w:sz w:val="24"/>
          <w:szCs w:val="24"/>
          <w:lang w:val="en"/>
        </w:rPr>
        <w:t xml:space="preserve"> of appropriate research </w:t>
      </w:r>
      <w:r w:rsidRPr="0097655E">
        <w:rPr>
          <w:rFonts w:ascii="Times New Roman" w:hAnsi="Times New Roman" w:cs="Times New Roman"/>
          <w:sz w:val="24"/>
          <w:szCs w:val="24"/>
          <w:lang w:val="en"/>
        </w:rPr>
        <w:t>studies</w:t>
      </w:r>
      <w:r w:rsidRPr="0097655E">
        <w:rPr>
          <w:rFonts w:ascii="Times New Roman" w:hAnsi="Times New Roman" w:cs="Times New Roman"/>
          <w:color w:val="333333"/>
          <w:sz w:val="24"/>
          <w:szCs w:val="24"/>
          <w:lang w:val="en"/>
        </w:rPr>
        <w:t>.</w:t>
      </w:r>
    </w:p>
    <w:p w:rsidR="005C5A71" w:rsidRPr="0097655E" w:rsidRDefault="001568F9" w:rsidP="005C5A71">
      <w:pPr>
        <w:numPr>
          <w:ilvl w:val="0"/>
          <w:numId w:val="15"/>
        </w:numPr>
        <w:rPr>
          <w:rFonts w:ascii="Times New Roman" w:hAnsi="Times New Roman" w:cs="Times New Roman"/>
          <w:sz w:val="24"/>
          <w:szCs w:val="24"/>
        </w:rPr>
      </w:pPr>
      <w:r>
        <w:rPr>
          <w:rFonts w:ascii="Times New Roman" w:hAnsi="Times New Roman" w:cs="Times New Roman"/>
          <w:sz w:val="24"/>
          <w:szCs w:val="24"/>
        </w:rPr>
        <w:t>S</w:t>
      </w:r>
      <w:r w:rsidRPr="00B02436">
        <w:rPr>
          <w:rFonts w:ascii="Times New Roman" w:hAnsi="Times New Roman" w:cs="Times New Roman"/>
          <w:sz w:val="24"/>
          <w:szCs w:val="24"/>
        </w:rPr>
        <w:t>trengthen enduring relationships between the NIHR</w:t>
      </w:r>
      <w:r>
        <w:rPr>
          <w:rFonts w:ascii="Times New Roman" w:hAnsi="Times New Roman" w:cs="Times New Roman"/>
          <w:sz w:val="24"/>
          <w:szCs w:val="24"/>
        </w:rPr>
        <w:t xml:space="preserve"> and NIHR research infrastructure </w:t>
      </w:r>
      <w:r w:rsidR="00480D99">
        <w:rPr>
          <w:rFonts w:ascii="Times New Roman" w:hAnsi="Times New Roman" w:cs="Times New Roman"/>
          <w:sz w:val="24"/>
          <w:szCs w:val="24"/>
        </w:rPr>
        <w:t xml:space="preserve">with </w:t>
      </w:r>
      <w:r w:rsidR="00480D99" w:rsidRPr="00B02436">
        <w:rPr>
          <w:rFonts w:ascii="Times New Roman" w:hAnsi="Times New Roman" w:cs="Times New Roman"/>
          <w:sz w:val="24"/>
          <w:szCs w:val="24"/>
        </w:rPr>
        <w:t>biotech</w:t>
      </w:r>
      <w:r w:rsidRPr="00B02436">
        <w:rPr>
          <w:rFonts w:ascii="Times New Roman" w:hAnsi="Times New Roman" w:cs="Times New Roman"/>
          <w:sz w:val="24"/>
          <w:szCs w:val="24"/>
        </w:rPr>
        <w:t xml:space="preserve">, </w:t>
      </w:r>
      <w:proofErr w:type="spellStart"/>
      <w:r w:rsidRPr="00B02436">
        <w:rPr>
          <w:rFonts w:ascii="Times New Roman" w:hAnsi="Times New Roman" w:cs="Times New Roman"/>
          <w:sz w:val="24"/>
          <w:szCs w:val="24"/>
        </w:rPr>
        <w:t>medtech</w:t>
      </w:r>
      <w:proofErr w:type="spellEnd"/>
      <w:r w:rsidRPr="00B02436">
        <w:rPr>
          <w:rFonts w:ascii="Times New Roman" w:hAnsi="Times New Roman" w:cs="Times New Roman"/>
          <w:sz w:val="24"/>
          <w:szCs w:val="24"/>
        </w:rPr>
        <w:t xml:space="preserve"> and pharma companies and contract research organisations</w:t>
      </w:r>
      <w:r>
        <w:rPr>
          <w:rFonts w:ascii="Times New Roman" w:hAnsi="Times New Roman" w:cs="Times New Roman"/>
          <w:sz w:val="24"/>
          <w:szCs w:val="24"/>
        </w:rPr>
        <w:t xml:space="preserve">, charities and other public research funders. </w:t>
      </w:r>
    </w:p>
    <w:p w:rsidR="005C5A71" w:rsidRPr="0097655E" w:rsidRDefault="00B25A2D" w:rsidP="005C5A71">
      <w:pPr>
        <w:numPr>
          <w:ilvl w:val="0"/>
          <w:numId w:val="15"/>
        </w:numPr>
        <w:rPr>
          <w:rFonts w:ascii="Times New Roman" w:hAnsi="Times New Roman" w:cs="Times New Roman"/>
          <w:sz w:val="24"/>
          <w:szCs w:val="24"/>
        </w:rPr>
      </w:pPr>
      <w:proofErr w:type="gramStart"/>
      <w:r>
        <w:rPr>
          <w:rFonts w:ascii="Times New Roman" w:hAnsi="Times New Roman" w:cs="Times New Roman"/>
          <w:sz w:val="24"/>
          <w:szCs w:val="24"/>
        </w:rPr>
        <w:t>as</w:t>
      </w:r>
      <w:proofErr w:type="gramEnd"/>
      <w:r w:rsidR="005C5A71" w:rsidRPr="0097655E">
        <w:rPr>
          <w:rFonts w:ascii="Times New Roman" w:hAnsi="Times New Roman" w:cs="Times New Roman"/>
          <w:sz w:val="24"/>
          <w:szCs w:val="24"/>
        </w:rPr>
        <w:t xml:space="preserve"> a unique resource for the global </w:t>
      </w:r>
      <w:hyperlink r:id="rId11" w:history="1">
        <w:r w:rsidR="005C5A71" w:rsidRPr="0097655E">
          <w:rPr>
            <w:rFonts w:ascii="Times New Roman" w:hAnsi="Times New Roman" w:cs="Times New Roman"/>
            <w:sz w:val="24"/>
            <w:szCs w:val="24"/>
          </w:rPr>
          <w:t>life sciences industry</w:t>
        </w:r>
      </w:hyperlink>
      <w:r w:rsidR="005C5A71" w:rsidRPr="0097655E">
        <w:rPr>
          <w:rFonts w:ascii="Times New Roman" w:hAnsi="Times New Roman" w:cs="Times New Roman"/>
          <w:sz w:val="24"/>
          <w:szCs w:val="24"/>
        </w:rPr>
        <w:t xml:space="preserve"> - sign post to and </w:t>
      </w:r>
      <w:r w:rsidR="005C5A71" w:rsidRPr="0097655E">
        <w:rPr>
          <w:rFonts w:ascii="Times New Roman" w:hAnsi="Times New Roman" w:cs="Times New Roman"/>
          <w:sz w:val="24"/>
          <w:szCs w:val="24"/>
          <w:lang w:val="en"/>
        </w:rPr>
        <w:t>improv</w:t>
      </w:r>
      <w:r>
        <w:rPr>
          <w:rFonts w:ascii="Times New Roman" w:hAnsi="Times New Roman" w:cs="Times New Roman"/>
          <w:sz w:val="24"/>
          <w:szCs w:val="24"/>
          <w:lang w:val="en"/>
        </w:rPr>
        <w:t>e</w:t>
      </w:r>
      <w:r w:rsidR="005C5A71" w:rsidRPr="0097655E">
        <w:rPr>
          <w:rFonts w:ascii="Times New Roman" w:hAnsi="Times New Roman" w:cs="Times New Roman"/>
          <w:sz w:val="24"/>
          <w:szCs w:val="24"/>
          <w:lang w:val="en"/>
        </w:rPr>
        <w:t xml:space="preserve"> the quality, efficiency and success of translational research.  NOCRI </w:t>
      </w:r>
      <w:r>
        <w:rPr>
          <w:rFonts w:ascii="Times New Roman" w:hAnsi="Times New Roman" w:cs="Times New Roman"/>
          <w:sz w:val="24"/>
          <w:szCs w:val="24"/>
          <w:lang w:val="en"/>
        </w:rPr>
        <w:t xml:space="preserve">will </w:t>
      </w:r>
      <w:r w:rsidR="005C5A71" w:rsidRPr="0097655E">
        <w:rPr>
          <w:rFonts w:ascii="Times New Roman" w:hAnsi="Times New Roman" w:cs="Times New Roman"/>
          <w:sz w:val="24"/>
          <w:szCs w:val="24"/>
          <w:lang w:val="en"/>
        </w:rPr>
        <w:t>help companies of all sizes</w:t>
      </w:r>
      <w:r>
        <w:rPr>
          <w:rFonts w:ascii="Times New Roman" w:hAnsi="Times New Roman" w:cs="Times New Roman"/>
          <w:sz w:val="24"/>
          <w:szCs w:val="24"/>
          <w:lang w:val="en"/>
        </w:rPr>
        <w:t xml:space="preserve"> </w:t>
      </w:r>
      <w:r w:rsidR="005C5A71" w:rsidRPr="0097655E">
        <w:rPr>
          <w:rFonts w:ascii="Times New Roman" w:hAnsi="Times New Roman" w:cs="Times New Roman"/>
          <w:sz w:val="24"/>
          <w:szCs w:val="24"/>
          <w:lang w:val="en"/>
        </w:rPr>
        <w:t>work with the right people within the NIHR infrastructure and makes it easy for infrastructure and industry to work together</w:t>
      </w:r>
      <w:r>
        <w:rPr>
          <w:rFonts w:ascii="Times New Roman" w:hAnsi="Times New Roman" w:cs="Times New Roman"/>
          <w:sz w:val="24"/>
          <w:szCs w:val="24"/>
          <w:lang w:val="en"/>
        </w:rPr>
        <w:t xml:space="preserve">.  </w:t>
      </w:r>
    </w:p>
    <w:p w:rsidR="005C5A71" w:rsidRPr="005C5A71" w:rsidRDefault="005C5A71" w:rsidP="005C5A71">
      <w:pPr>
        <w:rPr>
          <w:rFonts w:ascii="Times New Roman" w:hAnsi="Times New Roman" w:cs="Times New Roman"/>
          <w:b/>
          <w:sz w:val="24"/>
          <w:szCs w:val="24"/>
        </w:rPr>
      </w:pPr>
      <w:r>
        <w:rPr>
          <w:rFonts w:ascii="Times New Roman" w:hAnsi="Times New Roman" w:cs="Times New Roman"/>
          <w:b/>
          <w:sz w:val="24"/>
          <w:szCs w:val="24"/>
        </w:rPr>
        <w:t xml:space="preserve">Milestones, </w:t>
      </w:r>
      <w:r w:rsidRPr="005C5A71">
        <w:rPr>
          <w:rFonts w:ascii="Times New Roman" w:hAnsi="Times New Roman" w:cs="Times New Roman"/>
          <w:b/>
          <w:sz w:val="24"/>
          <w:szCs w:val="24"/>
        </w:rPr>
        <w:t>timetables</w:t>
      </w:r>
      <w:r>
        <w:rPr>
          <w:rFonts w:ascii="Times New Roman" w:hAnsi="Times New Roman" w:cs="Times New Roman"/>
          <w:b/>
          <w:sz w:val="24"/>
          <w:szCs w:val="24"/>
        </w:rPr>
        <w:t xml:space="preserve"> and reporting</w:t>
      </w:r>
    </w:p>
    <w:p w:rsidR="005C5A71" w:rsidRPr="0097655E" w:rsidRDefault="005C5A71" w:rsidP="005C5A71">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All</w:t>
      </w:r>
      <w:r>
        <w:rPr>
          <w:rFonts w:ascii="Times New Roman" w:hAnsi="Times New Roman" w:cs="Times New Roman"/>
          <w:sz w:val="24"/>
          <w:szCs w:val="24"/>
        </w:rPr>
        <w:t xml:space="preserve"> NOCRI work</w:t>
      </w:r>
      <w:r w:rsidR="00B25A2D">
        <w:rPr>
          <w:rFonts w:ascii="Times New Roman" w:hAnsi="Times New Roman" w:cs="Times New Roman"/>
          <w:sz w:val="24"/>
          <w:szCs w:val="24"/>
        </w:rPr>
        <w:t>-</w:t>
      </w:r>
      <w:r>
        <w:rPr>
          <w:rFonts w:ascii="Times New Roman" w:hAnsi="Times New Roman" w:cs="Times New Roman"/>
          <w:sz w:val="24"/>
          <w:szCs w:val="24"/>
        </w:rPr>
        <w:t>streams</w:t>
      </w:r>
      <w:r w:rsidRPr="0097655E">
        <w:rPr>
          <w:rFonts w:ascii="Times New Roman" w:hAnsi="Times New Roman" w:cs="Times New Roman"/>
          <w:sz w:val="24"/>
          <w:szCs w:val="24"/>
        </w:rPr>
        <w:t xml:space="preserve"> will require detailed project tim</w:t>
      </w:r>
      <w:r>
        <w:rPr>
          <w:rFonts w:ascii="Times New Roman" w:hAnsi="Times New Roman" w:cs="Times New Roman"/>
          <w:sz w:val="24"/>
          <w:szCs w:val="24"/>
        </w:rPr>
        <w:t>etable</w:t>
      </w:r>
      <w:r w:rsidR="001568F9">
        <w:rPr>
          <w:rFonts w:ascii="Times New Roman" w:hAnsi="Times New Roman" w:cs="Times New Roman"/>
          <w:sz w:val="24"/>
          <w:szCs w:val="24"/>
        </w:rPr>
        <w:t>s</w:t>
      </w:r>
      <w:r>
        <w:rPr>
          <w:rFonts w:ascii="Times New Roman" w:hAnsi="Times New Roman" w:cs="Times New Roman"/>
          <w:sz w:val="24"/>
          <w:szCs w:val="24"/>
        </w:rPr>
        <w:t xml:space="preserve"> with milestones. NOCRI</w:t>
      </w:r>
      <w:r w:rsidRPr="0097655E">
        <w:rPr>
          <w:rFonts w:ascii="Times New Roman" w:hAnsi="Times New Roman" w:cs="Times New Roman"/>
          <w:sz w:val="24"/>
          <w:szCs w:val="24"/>
        </w:rPr>
        <w:t xml:space="preserve"> will monitor projects and report on the programme or individual projects within it as req</w:t>
      </w:r>
      <w:r>
        <w:rPr>
          <w:rFonts w:ascii="Times New Roman" w:hAnsi="Times New Roman" w:cs="Times New Roman"/>
          <w:sz w:val="24"/>
          <w:szCs w:val="24"/>
        </w:rPr>
        <w:t>uired, ensuring that they</w:t>
      </w:r>
      <w:r w:rsidRPr="0097655E">
        <w:rPr>
          <w:rFonts w:ascii="Times New Roman" w:hAnsi="Times New Roman" w:cs="Times New Roman"/>
          <w:sz w:val="24"/>
          <w:szCs w:val="24"/>
        </w:rPr>
        <w:t xml:space="preserve"> keep to the timetable and achieve the project’s milestones. </w:t>
      </w:r>
      <w:r>
        <w:rPr>
          <w:rFonts w:ascii="Times New Roman" w:hAnsi="Times New Roman" w:cs="Times New Roman"/>
          <w:sz w:val="24"/>
          <w:szCs w:val="24"/>
        </w:rPr>
        <w:t>This will require a sound understanding of the research environment as well as strong administrative skills.</w:t>
      </w:r>
    </w:p>
    <w:p w:rsidR="005C5A71" w:rsidRPr="0097655E" w:rsidRDefault="005C5A71" w:rsidP="005C5A71">
      <w:pPr>
        <w:spacing w:after="0" w:line="240" w:lineRule="auto"/>
        <w:rPr>
          <w:rFonts w:ascii="Times New Roman" w:hAnsi="Times New Roman" w:cs="Times New Roman"/>
          <w:sz w:val="24"/>
          <w:szCs w:val="24"/>
        </w:rPr>
      </w:pPr>
    </w:p>
    <w:p w:rsidR="005C5A71" w:rsidRDefault="005C5A71" w:rsidP="005C5A71">
      <w:pPr>
        <w:spacing w:after="0" w:line="240" w:lineRule="auto"/>
        <w:rPr>
          <w:rFonts w:ascii="Times New Roman" w:hAnsi="Times New Roman" w:cs="Times New Roman"/>
          <w:sz w:val="24"/>
          <w:szCs w:val="24"/>
        </w:rPr>
      </w:pPr>
      <w:r>
        <w:rPr>
          <w:rFonts w:ascii="Times New Roman" w:hAnsi="Times New Roman" w:cs="Times New Roman"/>
          <w:sz w:val="24"/>
          <w:szCs w:val="24"/>
        </w:rPr>
        <w:t>NOCRI</w:t>
      </w:r>
      <w:r w:rsidRPr="0097655E">
        <w:rPr>
          <w:rFonts w:ascii="Times New Roman" w:hAnsi="Times New Roman" w:cs="Times New Roman"/>
          <w:sz w:val="24"/>
          <w:szCs w:val="24"/>
        </w:rPr>
        <w:t xml:space="preserve"> will be responsible for forecasting, profiling and reporting on</w:t>
      </w:r>
      <w:r w:rsidRPr="0097655E">
        <w:rPr>
          <w:rFonts w:ascii="Times New Roman" w:hAnsi="Times New Roman" w:cs="Times New Roman"/>
          <w:color w:val="FF0000"/>
          <w:sz w:val="24"/>
          <w:szCs w:val="24"/>
        </w:rPr>
        <w:t xml:space="preserve"> </w:t>
      </w:r>
      <w:r w:rsidRPr="0097655E">
        <w:rPr>
          <w:rFonts w:ascii="Times New Roman" w:hAnsi="Times New Roman" w:cs="Times New Roman"/>
          <w:sz w:val="24"/>
          <w:szCs w:val="24"/>
        </w:rPr>
        <w:t>annual budgets from April 1st to March 31</w:t>
      </w:r>
      <w:r w:rsidRPr="0097655E">
        <w:rPr>
          <w:rFonts w:ascii="Times New Roman" w:hAnsi="Times New Roman" w:cs="Times New Roman"/>
          <w:sz w:val="24"/>
          <w:szCs w:val="24"/>
          <w:vertAlign w:val="superscript"/>
        </w:rPr>
        <w:t>st</w:t>
      </w:r>
      <w:r w:rsidRPr="0097655E">
        <w:rPr>
          <w:rFonts w:ascii="Times New Roman" w:hAnsi="Times New Roman" w:cs="Times New Roman"/>
          <w:sz w:val="24"/>
          <w:szCs w:val="24"/>
        </w:rPr>
        <w:t xml:space="preserve"> of each of the years covered. </w:t>
      </w:r>
    </w:p>
    <w:p w:rsidR="005C5A71" w:rsidRPr="0097655E" w:rsidRDefault="005C5A71" w:rsidP="005C5A71">
      <w:pPr>
        <w:spacing w:after="0" w:line="240" w:lineRule="auto"/>
        <w:rPr>
          <w:rFonts w:ascii="Times New Roman" w:hAnsi="Times New Roman" w:cs="Times New Roman"/>
          <w:sz w:val="24"/>
          <w:szCs w:val="24"/>
        </w:rPr>
      </w:pPr>
    </w:p>
    <w:p w:rsidR="005C5A71" w:rsidRPr="0097655E" w:rsidRDefault="005C5A71" w:rsidP="005C5A71">
      <w:pPr>
        <w:spacing w:after="0" w:line="240" w:lineRule="auto"/>
        <w:rPr>
          <w:rFonts w:ascii="Times New Roman" w:hAnsi="Times New Roman" w:cs="Times New Roman"/>
          <w:sz w:val="24"/>
          <w:szCs w:val="24"/>
        </w:rPr>
      </w:pPr>
      <w:r>
        <w:rPr>
          <w:rFonts w:ascii="Times New Roman" w:hAnsi="Times New Roman" w:cs="Times New Roman"/>
          <w:sz w:val="24"/>
          <w:szCs w:val="24"/>
        </w:rPr>
        <w:t>NOCRI</w:t>
      </w:r>
      <w:r w:rsidRPr="0097655E">
        <w:rPr>
          <w:rFonts w:ascii="Times New Roman" w:hAnsi="Times New Roman" w:cs="Times New Roman"/>
          <w:sz w:val="24"/>
          <w:szCs w:val="24"/>
        </w:rPr>
        <w:t xml:space="preserve"> will be required to set up and run, in liaison with RDD, financially sound and transparent accounting systems.  </w:t>
      </w:r>
      <w:r>
        <w:rPr>
          <w:rFonts w:ascii="Times New Roman" w:hAnsi="Times New Roman" w:cs="Times New Roman"/>
          <w:sz w:val="24"/>
          <w:szCs w:val="24"/>
        </w:rPr>
        <w:t>NOCRI</w:t>
      </w:r>
      <w:r w:rsidRPr="0097655E">
        <w:rPr>
          <w:rFonts w:ascii="Times New Roman" w:hAnsi="Times New Roman" w:cs="Times New Roman"/>
          <w:sz w:val="24"/>
          <w:szCs w:val="24"/>
        </w:rPr>
        <w:t xml:space="preserve"> will be expected to adopt information management systems that are compatible with systems already in use by other parts of NIHR. </w:t>
      </w:r>
      <w:r>
        <w:rPr>
          <w:rFonts w:ascii="Times New Roman" w:hAnsi="Times New Roman" w:cs="Times New Roman"/>
          <w:sz w:val="24"/>
          <w:szCs w:val="24"/>
        </w:rPr>
        <w:t>The</w:t>
      </w:r>
      <w:r w:rsidRPr="0097655E">
        <w:rPr>
          <w:rFonts w:ascii="Times New Roman" w:hAnsi="Times New Roman" w:cs="Times New Roman"/>
          <w:sz w:val="24"/>
          <w:szCs w:val="24"/>
        </w:rPr>
        <w:t xml:space="preserve"> contractor will provide progress reports, including financial summa</w:t>
      </w:r>
      <w:r>
        <w:rPr>
          <w:rFonts w:ascii="Times New Roman" w:hAnsi="Times New Roman" w:cs="Times New Roman"/>
          <w:sz w:val="24"/>
          <w:szCs w:val="24"/>
        </w:rPr>
        <w:t>ries, in respect of the programme</w:t>
      </w:r>
      <w:r w:rsidRPr="0097655E">
        <w:rPr>
          <w:rFonts w:ascii="Times New Roman" w:hAnsi="Times New Roman" w:cs="Times New Roman"/>
          <w:sz w:val="24"/>
          <w:szCs w:val="24"/>
        </w:rPr>
        <w:t xml:space="preserve"> as required.</w:t>
      </w:r>
      <w:r>
        <w:rPr>
          <w:rFonts w:ascii="Times New Roman" w:hAnsi="Times New Roman" w:cs="Times New Roman"/>
          <w:sz w:val="24"/>
          <w:szCs w:val="24"/>
        </w:rPr>
        <w:t xml:space="preserve"> Bidders must be able to demonstrate the necessary skills to deliver this aspect of their bid.</w:t>
      </w:r>
    </w:p>
    <w:p w:rsidR="005C5A71" w:rsidRPr="0097655E" w:rsidRDefault="005C5A71" w:rsidP="005C5A71">
      <w:pPr>
        <w:spacing w:after="0" w:line="240" w:lineRule="auto"/>
        <w:rPr>
          <w:rFonts w:ascii="Times New Roman" w:hAnsi="Times New Roman" w:cs="Times New Roman"/>
          <w:sz w:val="24"/>
          <w:szCs w:val="24"/>
        </w:rPr>
      </w:pPr>
    </w:p>
    <w:p w:rsidR="005C5A71" w:rsidRPr="0097655E" w:rsidRDefault="005C5A71" w:rsidP="005C5A71">
      <w:pPr>
        <w:spacing w:after="0" w:line="240" w:lineRule="auto"/>
        <w:rPr>
          <w:rFonts w:ascii="Times New Roman" w:hAnsi="Times New Roman" w:cs="Times New Roman"/>
          <w:sz w:val="24"/>
          <w:szCs w:val="24"/>
        </w:rPr>
      </w:pPr>
      <w:r>
        <w:rPr>
          <w:rFonts w:ascii="Times New Roman" w:hAnsi="Times New Roman" w:cs="Times New Roman"/>
          <w:sz w:val="24"/>
          <w:szCs w:val="24"/>
        </w:rPr>
        <w:t>NOCRI</w:t>
      </w:r>
      <w:r w:rsidRPr="0097655E">
        <w:rPr>
          <w:rFonts w:ascii="Times New Roman" w:hAnsi="Times New Roman" w:cs="Times New Roman"/>
          <w:sz w:val="24"/>
          <w:szCs w:val="24"/>
        </w:rPr>
        <w:t xml:space="preserve"> will provide notice and copies of</w:t>
      </w:r>
      <w:r>
        <w:rPr>
          <w:rFonts w:ascii="Times New Roman" w:hAnsi="Times New Roman" w:cs="Times New Roman"/>
          <w:sz w:val="24"/>
          <w:szCs w:val="24"/>
        </w:rPr>
        <w:t xml:space="preserve"> any</w:t>
      </w:r>
      <w:r w:rsidRPr="0097655E">
        <w:rPr>
          <w:rFonts w:ascii="Times New Roman" w:hAnsi="Times New Roman" w:cs="Times New Roman"/>
          <w:sz w:val="24"/>
          <w:szCs w:val="24"/>
        </w:rPr>
        <w:t xml:space="preserve"> publications arising</w:t>
      </w:r>
      <w:r>
        <w:rPr>
          <w:rFonts w:ascii="Times New Roman" w:hAnsi="Times New Roman" w:cs="Times New Roman"/>
          <w:sz w:val="24"/>
          <w:szCs w:val="24"/>
        </w:rPr>
        <w:t xml:space="preserve"> from the work that they do</w:t>
      </w:r>
      <w:r w:rsidRPr="0097655E">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97655E">
        <w:rPr>
          <w:rFonts w:ascii="Times New Roman" w:hAnsi="Times New Roman" w:cs="Times New Roman"/>
          <w:sz w:val="24"/>
          <w:szCs w:val="24"/>
        </w:rPr>
        <w:t>will alert the Department immediately to such forthcoming publications and ensure that it receives advance copies as soon as these are available.</w:t>
      </w:r>
    </w:p>
    <w:p w:rsidR="005C5A71" w:rsidRDefault="005C5A71" w:rsidP="005C5A71">
      <w:pPr>
        <w:spacing w:after="0" w:line="240" w:lineRule="auto"/>
        <w:rPr>
          <w:rFonts w:ascii="Times New Roman" w:hAnsi="Times New Roman" w:cs="Times New Roman"/>
          <w:sz w:val="24"/>
          <w:szCs w:val="24"/>
        </w:rPr>
      </w:pPr>
    </w:p>
    <w:p w:rsidR="00B02436" w:rsidRDefault="005C5A71" w:rsidP="00B25A2D">
      <w:pPr>
        <w:spacing w:after="0" w:line="240" w:lineRule="auto"/>
        <w:rPr>
          <w:rFonts w:ascii="Times New Roman" w:hAnsi="Times New Roman" w:cs="Times New Roman"/>
          <w:sz w:val="24"/>
          <w:szCs w:val="24"/>
        </w:rPr>
      </w:pPr>
      <w:r>
        <w:rPr>
          <w:rFonts w:ascii="Times New Roman" w:hAnsi="Times New Roman" w:cs="Times New Roman"/>
          <w:sz w:val="24"/>
          <w:szCs w:val="24"/>
        </w:rPr>
        <w:t>NOCRI</w:t>
      </w:r>
      <w:r w:rsidRPr="0097655E">
        <w:rPr>
          <w:rFonts w:ascii="Times New Roman" w:hAnsi="Times New Roman" w:cs="Times New Roman"/>
          <w:sz w:val="24"/>
          <w:szCs w:val="24"/>
        </w:rPr>
        <w:t xml:space="preserve"> will use its best endeavours to ensure, as far as possible, that intellectual property rights (</w:t>
      </w:r>
      <w:smartTag w:uri="urn:schemas-microsoft-com:office:smarttags" w:element="stockticker">
        <w:r w:rsidRPr="0097655E">
          <w:rPr>
            <w:rFonts w:ascii="Times New Roman" w:hAnsi="Times New Roman" w:cs="Times New Roman"/>
            <w:sz w:val="24"/>
            <w:szCs w:val="24"/>
          </w:rPr>
          <w:t>IPR</w:t>
        </w:r>
      </w:smartTag>
      <w:r w:rsidRPr="0097655E">
        <w:rPr>
          <w:rFonts w:ascii="Times New Roman" w:hAnsi="Times New Roman" w:cs="Times New Roman"/>
          <w:sz w:val="24"/>
          <w:szCs w:val="24"/>
        </w:rPr>
        <w:t>) of value to the NHS are</w:t>
      </w:r>
      <w:r>
        <w:rPr>
          <w:rFonts w:ascii="Times New Roman" w:hAnsi="Times New Roman" w:cs="Times New Roman"/>
          <w:sz w:val="24"/>
          <w:szCs w:val="24"/>
        </w:rPr>
        <w:t xml:space="preserve"> properly protected and managed.</w:t>
      </w:r>
      <w:r w:rsidRPr="0097655E">
        <w:rPr>
          <w:rFonts w:ascii="Times New Roman" w:hAnsi="Times New Roman" w:cs="Times New Roman"/>
          <w:sz w:val="24"/>
          <w:szCs w:val="24"/>
        </w:rPr>
        <w:t xml:space="preserve"> </w:t>
      </w:r>
    </w:p>
    <w:p w:rsidR="00B25A2D" w:rsidRDefault="00B25A2D">
      <w:pPr>
        <w:rPr>
          <w:rFonts w:ascii="Times New Roman" w:hAnsi="Times New Roman" w:cs="Times New Roman"/>
          <w:sz w:val="24"/>
          <w:szCs w:val="24"/>
        </w:rPr>
      </w:pPr>
      <w:r>
        <w:rPr>
          <w:rFonts w:ascii="Times New Roman" w:hAnsi="Times New Roman" w:cs="Times New Roman"/>
          <w:sz w:val="24"/>
          <w:szCs w:val="24"/>
        </w:rPr>
        <w:br w:type="page"/>
      </w:r>
    </w:p>
    <w:p w:rsidR="00B25A2D" w:rsidRPr="00B25A2D" w:rsidRDefault="00B25A2D" w:rsidP="00B25A2D">
      <w:pPr>
        <w:spacing w:after="0" w:line="240" w:lineRule="auto"/>
        <w:rPr>
          <w:rFonts w:ascii="Times New Roman" w:hAnsi="Times New Roman" w:cs="Times New Roman"/>
          <w:sz w:val="24"/>
          <w:szCs w:val="24"/>
        </w:rPr>
      </w:pPr>
    </w:p>
    <w:p w:rsidR="001D5917" w:rsidRDefault="005C5A71" w:rsidP="00480D99">
      <w:pPr>
        <w:spacing w:after="0"/>
        <w:rPr>
          <w:rFonts w:ascii="Times New Roman" w:hAnsi="Times New Roman" w:cs="Times New Roman"/>
          <w:b/>
          <w:sz w:val="24"/>
          <w:szCs w:val="24"/>
        </w:rPr>
      </w:pPr>
      <w:r>
        <w:rPr>
          <w:rFonts w:ascii="Times New Roman" w:hAnsi="Times New Roman" w:cs="Times New Roman"/>
          <w:b/>
          <w:sz w:val="24"/>
          <w:szCs w:val="24"/>
        </w:rPr>
        <w:t>N</w:t>
      </w:r>
      <w:r w:rsidR="00822F56">
        <w:rPr>
          <w:rFonts w:ascii="Times New Roman" w:hAnsi="Times New Roman" w:cs="Times New Roman"/>
          <w:b/>
          <w:sz w:val="24"/>
          <w:szCs w:val="24"/>
        </w:rPr>
        <w:t>OCRI</w:t>
      </w:r>
      <w:r w:rsidR="0096367D">
        <w:rPr>
          <w:rFonts w:ascii="Times New Roman" w:hAnsi="Times New Roman" w:cs="Times New Roman"/>
          <w:b/>
          <w:sz w:val="24"/>
          <w:szCs w:val="24"/>
        </w:rPr>
        <w:t xml:space="preserve"> </w:t>
      </w:r>
      <w:r w:rsidR="001D5917">
        <w:rPr>
          <w:rFonts w:ascii="Times New Roman" w:hAnsi="Times New Roman" w:cs="Times New Roman"/>
          <w:b/>
          <w:sz w:val="24"/>
          <w:szCs w:val="24"/>
        </w:rPr>
        <w:t xml:space="preserve">– </w:t>
      </w:r>
      <w:r w:rsidR="00480D99">
        <w:rPr>
          <w:rFonts w:ascii="Times New Roman" w:hAnsi="Times New Roman" w:cs="Times New Roman"/>
          <w:b/>
          <w:sz w:val="24"/>
          <w:szCs w:val="24"/>
        </w:rPr>
        <w:t>Current Proposed</w:t>
      </w:r>
      <w:r w:rsidR="00D14E67">
        <w:rPr>
          <w:rFonts w:ascii="Times New Roman" w:hAnsi="Times New Roman" w:cs="Times New Roman"/>
          <w:b/>
          <w:sz w:val="24"/>
          <w:szCs w:val="24"/>
        </w:rPr>
        <w:t xml:space="preserve"> Requirement</w:t>
      </w:r>
    </w:p>
    <w:p w:rsidR="00480D99" w:rsidRPr="00480D99" w:rsidRDefault="00480D99" w:rsidP="00480D99">
      <w:pPr>
        <w:spacing w:after="0"/>
        <w:rPr>
          <w:rFonts w:ascii="Times New Roman" w:hAnsi="Times New Roman" w:cs="Times New Roman"/>
          <w:sz w:val="24"/>
          <w:szCs w:val="24"/>
        </w:rPr>
      </w:pPr>
      <w:r w:rsidRPr="00480D99">
        <w:rPr>
          <w:rFonts w:ascii="Times New Roman" w:hAnsi="Times New Roman" w:cs="Times New Roman"/>
          <w:sz w:val="24"/>
          <w:szCs w:val="24"/>
        </w:rPr>
        <w:t>(Please note this is a table of potential requirements and not a list of evaluation criteria)</w:t>
      </w:r>
    </w:p>
    <w:p w:rsidR="00480D99" w:rsidRDefault="00480D99" w:rsidP="00480D99">
      <w:pPr>
        <w:spacing w:after="0"/>
        <w:rPr>
          <w:rFonts w:ascii="Times New Roman" w:hAnsi="Times New Roman" w:cs="Times New Roman"/>
          <w:b/>
          <w:sz w:val="24"/>
          <w:szCs w:val="24"/>
        </w:rPr>
      </w:pPr>
    </w:p>
    <w:tbl>
      <w:tblPr>
        <w:tblStyle w:val="TableGrid"/>
        <w:tblW w:w="0" w:type="auto"/>
        <w:tblLayout w:type="fixed"/>
        <w:tblLook w:val="04A0" w:firstRow="1" w:lastRow="0" w:firstColumn="1" w:lastColumn="0" w:noHBand="0" w:noVBand="1"/>
      </w:tblPr>
      <w:tblGrid>
        <w:gridCol w:w="2802"/>
        <w:gridCol w:w="4536"/>
        <w:gridCol w:w="1706"/>
      </w:tblGrid>
      <w:tr w:rsidR="006362DF" w:rsidTr="00AE7228">
        <w:tc>
          <w:tcPr>
            <w:tcW w:w="2802" w:type="dxa"/>
          </w:tcPr>
          <w:p w:rsidR="006362DF" w:rsidRDefault="00480D99">
            <w:r>
              <w:t>Current Proposed</w:t>
            </w:r>
            <w:r w:rsidR="006362DF">
              <w:t xml:space="preserve"> Requirement</w:t>
            </w:r>
          </w:p>
        </w:tc>
        <w:tc>
          <w:tcPr>
            <w:tcW w:w="4536" w:type="dxa"/>
          </w:tcPr>
          <w:p w:rsidR="006362DF" w:rsidRDefault="00480D99">
            <w:r>
              <w:t>Current Proposed Requirement – supporting information</w:t>
            </w:r>
          </w:p>
        </w:tc>
        <w:tc>
          <w:tcPr>
            <w:tcW w:w="1706" w:type="dxa"/>
          </w:tcPr>
          <w:p w:rsidR="006362DF" w:rsidRDefault="00480D99" w:rsidP="00480D99">
            <w:r>
              <w:t xml:space="preserve">Current Proposed </w:t>
            </w:r>
            <w:r w:rsidR="006362DF">
              <w:t xml:space="preserve">Resources </w:t>
            </w:r>
            <w:r w:rsidR="00F324B5">
              <w:t>(</w:t>
            </w:r>
            <w:r w:rsidR="006362DF">
              <w:t>approximate staff allocation percent</w:t>
            </w:r>
            <w:r w:rsidR="00F324B5">
              <w:t>age  -</w:t>
            </w:r>
            <w:r w:rsidR="006362DF">
              <w:t>WTE)</w:t>
            </w:r>
          </w:p>
        </w:tc>
      </w:tr>
      <w:tr w:rsidR="00EB12A7" w:rsidTr="00AE7228">
        <w:tc>
          <w:tcPr>
            <w:tcW w:w="2802" w:type="dxa"/>
          </w:tcPr>
          <w:p w:rsidR="00EB12A7" w:rsidRDefault="00EB12A7" w:rsidP="003F64F8">
            <w:pPr>
              <w:rPr>
                <w:b/>
              </w:rPr>
            </w:pPr>
            <w:r>
              <w:rPr>
                <w:b/>
              </w:rPr>
              <w:t>Requirement 1</w:t>
            </w:r>
          </w:p>
          <w:p w:rsidR="002D4797" w:rsidRPr="002D4797" w:rsidRDefault="002D4797" w:rsidP="003F64F8">
            <w:r>
              <w:t xml:space="preserve">Strong team with a sound working knowledge of research collaborations and partnerships appropriate to NIHR </w:t>
            </w:r>
          </w:p>
        </w:tc>
        <w:tc>
          <w:tcPr>
            <w:tcW w:w="4536" w:type="dxa"/>
          </w:tcPr>
          <w:p w:rsidR="00EB12A7" w:rsidRPr="00505809" w:rsidRDefault="00EB12A7" w:rsidP="00EB12A7">
            <w:pPr>
              <w:rPr>
                <w:b/>
              </w:rPr>
            </w:pPr>
            <w:r w:rsidRPr="00505809">
              <w:rPr>
                <w:b/>
              </w:rPr>
              <w:t>Bidders must demonstrate, with reference to NIHR and the funding streams delivere</w:t>
            </w:r>
            <w:r w:rsidR="00E21C74" w:rsidRPr="00505809">
              <w:rPr>
                <w:b/>
              </w:rPr>
              <w:t xml:space="preserve">d, knowledge and understanding </w:t>
            </w:r>
            <w:r w:rsidRPr="00505809">
              <w:rPr>
                <w:b/>
              </w:rPr>
              <w:t xml:space="preserve">of: </w:t>
            </w:r>
          </w:p>
          <w:p w:rsidR="00EB12A7" w:rsidRDefault="00EB12A7" w:rsidP="00EB12A7"/>
          <w:p w:rsidR="001568F9" w:rsidRDefault="001568F9" w:rsidP="00EB12A7">
            <w:r>
              <w:t>NIHR-funded research infrastructure in the NHS</w:t>
            </w:r>
          </w:p>
          <w:p w:rsidR="001568F9" w:rsidRDefault="001568F9" w:rsidP="00EB12A7"/>
          <w:p w:rsidR="00EB12A7" w:rsidRPr="00EB12A7" w:rsidRDefault="00EB12A7" w:rsidP="00EB12A7">
            <w:proofErr w:type="gramStart"/>
            <w:r w:rsidRPr="00EB12A7">
              <w:t>collaborations</w:t>
            </w:r>
            <w:proofErr w:type="gramEnd"/>
            <w:r w:rsidRPr="00EB12A7">
              <w:t xml:space="preserve"> between NIHR-funded infrastructure and</w:t>
            </w:r>
            <w:r w:rsidR="003D2E5E">
              <w:t xml:space="preserve"> funders of research, including </w:t>
            </w:r>
            <w:r w:rsidR="001568F9">
              <w:t xml:space="preserve">public, </w:t>
            </w:r>
            <w:r w:rsidRPr="00EB12A7">
              <w:t>industry</w:t>
            </w:r>
            <w:r w:rsidR="001568F9">
              <w:t xml:space="preserve"> and charities</w:t>
            </w:r>
            <w:r w:rsidRPr="00EB12A7">
              <w:t xml:space="preserve">. </w:t>
            </w:r>
          </w:p>
          <w:p w:rsidR="00EB12A7" w:rsidRDefault="00EB12A7" w:rsidP="00EB12A7"/>
          <w:p w:rsidR="00EB12A7" w:rsidRPr="00EB12A7" w:rsidRDefault="00EB12A7" w:rsidP="00EB12A7">
            <w:r w:rsidRPr="00EB12A7">
              <w:t xml:space="preserve">cross-NIHR funded facility co-operation on: </w:t>
            </w:r>
          </w:p>
          <w:p w:rsidR="00EB12A7" w:rsidRDefault="00EB12A7" w:rsidP="00EB12A7">
            <w:r w:rsidRPr="00EB12A7">
              <w:t>scientific, technical or process challenges, supporting alignment with fu</w:t>
            </w:r>
            <w:r w:rsidR="00F324B5">
              <w:t>nders’ joint work in the following areas</w:t>
            </w:r>
            <w:r w:rsidRPr="00EB12A7">
              <w:t xml:space="preserve">; </w:t>
            </w:r>
          </w:p>
          <w:p w:rsidR="00F324B5" w:rsidRPr="00EB12A7" w:rsidRDefault="00F324B5" w:rsidP="00EB12A7"/>
          <w:p w:rsidR="00EB12A7" w:rsidRPr="00EB12A7" w:rsidRDefault="00EB12A7" w:rsidP="00F324B5">
            <w:pPr>
              <w:ind w:left="720"/>
            </w:pPr>
            <w:r w:rsidRPr="00EB12A7">
              <w:t xml:space="preserve">activities in a given therapeutic or technology area, supporting alignment with funders’ joint work in these areas; </w:t>
            </w:r>
          </w:p>
          <w:p w:rsidR="00F324B5" w:rsidRDefault="00F324B5" w:rsidP="00EB12A7"/>
          <w:p w:rsidR="00EB12A7" w:rsidRPr="00EB12A7" w:rsidRDefault="00EB12A7" w:rsidP="00F324B5">
            <w:pPr>
              <w:ind w:left="720"/>
            </w:pPr>
            <w:r w:rsidRPr="00EB12A7">
              <w:t xml:space="preserve">areas of common interest e.g. interface and linkage with NIHR IS Programme, metrics generation and reporting; </w:t>
            </w:r>
          </w:p>
          <w:p w:rsidR="00F324B5" w:rsidRDefault="00F324B5" w:rsidP="00EB12A7"/>
          <w:p w:rsidR="00EB12A7" w:rsidRPr="00EB12A7" w:rsidRDefault="00EB12A7" w:rsidP="00F324B5">
            <w:pPr>
              <w:ind w:left="720"/>
            </w:pPr>
            <w:proofErr w:type="gramStart"/>
            <w:r w:rsidRPr="00EB12A7">
              <w:t>development</w:t>
            </w:r>
            <w:proofErr w:type="gramEnd"/>
            <w:r w:rsidRPr="00EB12A7">
              <w:t xml:space="preserve"> of model Agreements to support contracting. </w:t>
            </w:r>
          </w:p>
          <w:p w:rsidR="00F324B5" w:rsidRDefault="00EB12A7" w:rsidP="00EB12A7">
            <w:r w:rsidRPr="00EB12A7">
              <w:t xml:space="preserve"> </w:t>
            </w:r>
          </w:p>
          <w:p w:rsidR="00EB12A7" w:rsidRPr="00EB12A7" w:rsidRDefault="00EB12A7" w:rsidP="00EB12A7">
            <w:proofErr w:type="gramStart"/>
            <w:r w:rsidRPr="00EB12A7">
              <w:t>opportunities</w:t>
            </w:r>
            <w:proofErr w:type="gramEnd"/>
            <w:r w:rsidRPr="00EB12A7">
              <w:t xml:space="preserve"> to improve the quality and cost-effectiveness of the NIHR infrastructure. </w:t>
            </w:r>
          </w:p>
          <w:p w:rsidR="00F324B5" w:rsidRDefault="00F324B5" w:rsidP="00EB12A7"/>
          <w:p w:rsidR="00EB12A7" w:rsidRPr="00EB12A7" w:rsidRDefault="00EB12A7" w:rsidP="00EB12A7">
            <w:proofErr w:type="gramStart"/>
            <w:r w:rsidRPr="00EB12A7">
              <w:t>opportunities</w:t>
            </w:r>
            <w:proofErr w:type="gramEnd"/>
            <w:r w:rsidRPr="00EB12A7">
              <w:t xml:space="preserve"> to improve the quality, speed and co-ordination of research studies and supporting the spread of best practice, including liaison with the NIHR </w:t>
            </w:r>
            <w:r w:rsidR="001568F9">
              <w:t xml:space="preserve">Clinical Research Network, NIHR </w:t>
            </w:r>
            <w:r w:rsidRPr="00EB12A7">
              <w:t xml:space="preserve">Research Design Service and Clinical Trials Units. </w:t>
            </w:r>
          </w:p>
          <w:p w:rsidR="00F324B5" w:rsidRDefault="00EB12A7" w:rsidP="00EB12A7">
            <w:r w:rsidRPr="00EB12A7">
              <w:t xml:space="preserve"> </w:t>
            </w:r>
          </w:p>
          <w:p w:rsidR="00EB12A7" w:rsidRPr="00EB12A7" w:rsidRDefault="00F324B5" w:rsidP="00EB12A7">
            <w:proofErr w:type="gramStart"/>
            <w:r>
              <w:t>the</w:t>
            </w:r>
            <w:proofErr w:type="gramEnd"/>
            <w:r>
              <w:t xml:space="preserve"> c</w:t>
            </w:r>
            <w:r w:rsidR="00EB12A7" w:rsidRPr="00EB12A7">
              <w:t xml:space="preserve">ollation of metrics and case studies and development of multimedia materials to support effective marketing of the </w:t>
            </w:r>
            <w:r w:rsidR="001568F9">
              <w:t xml:space="preserve">research </w:t>
            </w:r>
            <w:r w:rsidR="00EB12A7" w:rsidRPr="00EB12A7">
              <w:t xml:space="preserve">infrastructure. </w:t>
            </w:r>
          </w:p>
          <w:p w:rsidR="00F324B5" w:rsidRDefault="00EB12A7" w:rsidP="00EB12A7">
            <w:r w:rsidRPr="00EB12A7">
              <w:lastRenderedPageBreak/>
              <w:t xml:space="preserve"> </w:t>
            </w:r>
          </w:p>
          <w:p w:rsidR="00EB12A7" w:rsidRPr="00EB12A7" w:rsidRDefault="00E21C74" w:rsidP="00EB12A7">
            <w:proofErr w:type="gramStart"/>
            <w:r>
              <w:t>the</w:t>
            </w:r>
            <w:proofErr w:type="gramEnd"/>
            <w:r>
              <w:t xml:space="preserve"> benefits of </w:t>
            </w:r>
            <w:r w:rsidR="00F324B5">
              <w:t>c</w:t>
            </w:r>
            <w:r w:rsidR="00EB12A7" w:rsidRPr="00EB12A7">
              <w:t xml:space="preserve">lose collaboration with </w:t>
            </w:r>
            <w:r w:rsidR="001568F9">
              <w:t xml:space="preserve">other public, </w:t>
            </w:r>
            <w:r w:rsidR="001568F9" w:rsidRPr="00EB12A7">
              <w:t>industry</w:t>
            </w:r>
            <w:r w:rsidR="001568F9">
              <w:t xml:space="preserve"> and charity research </w:t>
            </w:r>
            <w:r w:rsidR="00EB12A7" w:rsidRPr="00EB12A7">
              <w:t xml:space="preserve">funders. </w:t>
            </w:r>
          </w:p>
          <w:p w:rsidR="00F324B5" w:rsidRDefault="00EB12A7" w:rsidP="00EB12A7">
            <w:r w:rsidRPr="00EB12A7">
              <w:t xml:space="preserve"> </w:t>
            </w:r>
          </w:p>
          <w:p w:rsidR="00EB12A7" w:rsidRPr="00EB12A7" w:rsidRDefault="00505809" w:rsidP="00EB12A7">
            <w:proofErr w:type="gramStart"/>
            <w:r>
              <w:t>t</w:t>
            </w:r>
            <w:r w:rsidR="00E21C74">
              <w:t>he</w:t>
            </w:r>
            <w:proofErr w:type="gramEnd"/>
            <w:r w:rsidR="00E21C74">
              <w:t xml:space="preserve"> benefits of </w:t>
            </w:r>
            <w:r w:rsidR="00F324B5">
              <w:t>i</w:t>
            </w:r>
            <w:r w:rsidR="00EB12A7" w:rsidRPr="00EB12A7">
              <w:t xml:space="preserve">nteractions with non-NIHR infrastructure supporting clinical research e.g. Academic Health Science Centres, commercial, charity and MRC facilities. </w:t>
            </w:r>
          </w:p>
          <w:p w:rsidR="00F324B5" w:rsidRDefault="00F324B5" w:rsidP="00EB12A7"/>
          <w:p w:rsidR="00DC545B" w:rsidRDefault="00EB12A7" w:rsidP="00EB12A7">
            <w:proofErr w:type="gramStart"/>
            <w:r w:rsidRPr="00EB12A7">
              <w:t>collaboration</w:t>
            </w:r>
            <w:proofErr w:type="gramEnd"/>
            <w:r w:rsidRPr="00EB12A7">
              <w:t xml:space="preserve"> between NIHR-funded infrastructure and industry</w:t>
            </w:r>
            <w:r w:rsidR="00505809">
              <w:t xml:space="preserve"> and how to enhance and improve this</w:t>
            </w:r>
            <w:r w:rsidRPr="00EB12A7">
              <w:t>. This will be addressed by NOCRI developing a service offering for industry partners seeking to access NIHR-funded infrastructure and investigators</w:t>
            </w:r>
            <w:r w:rsidR="00DC545B">
              <w:t>.</w:t>
            </w:r>
          </w:p>
          <w:p w:rsidR="00DC545B" w:rsidRDefault="00DC545B" w:rsidP="00EB12A7"/>
          <w:p w:rsidR="00E21C74" w:rsidRDefault="00AB1FFC" w:rsidP="00EB12A7">
            <w:proofErr w:type="gramStart"/>
            <w:r>
              <w:t>development</w:t>
            </w:r>
            <w:proofErr w:type="gramEnd"/>
            <w:r>
              <w:t xml:space="preserve"> of a strategic approach to identify and facilitate interactions need by researchers within the NIHR research infrastructure and</w:t>
            </w:r>
            <w:r w:rsidR="003D2E5E">
              <w:t xml:space="preserve"> </w:t>
            </w:r>
            <w:r>
              <w:t xml:space="preserve">public, </w:t>
            </w:r>
            <w:r w:rsidRPr="00EB12A7">
              <w:t>industry</w:t>
            </w:r>
            <w:r>
              <w:t xml:space="preserve"> and charity research </w:t>
            </w:r>
            <w:r w:rsidRPr="00EB12A7">
              <w:t>funders</w:t>
            </w:r>
            <w:r w:rsidR="00EB12A7" w:rsidRPr="00EB12A7">
              <w:t xml:space="preserve">. </w:t>
            </w:r>
          </w:p>
          <w:p w:rsidR="00E21C74" w:rsidRDefault="00E21C74" w:rsidP="00EB12A7"/>
          <w:p w:rsidR="00EB12A7" w:rsidRDefault="00EB12A7" w:rsidP="00E21C74"/>
        </w:tc>
        <w:tc>
          <w:tcPr>
            <w:tcW w:w="1706" w:type="dxa"/>
          </w:tcPr>
          <w:p w:rsidR="00EB12A7" w:rsidRDefault="003D2E5E" w:rsidP="003F64F8">
            <w:r>
              <w:lastRenderedPageBreak/>
              <w:t>30</w:t>
            </w:r>
            <w:r w:rsidR="00EB12A7">
              <w:t>%</w:t>
            </w:r>
          </w:p>
        </w:tc>
      </w:tr>
      <w:tr w:rsidR="00E21C74" w:rsidTr="00AE7228">
        <w:tc>
          <w:tcPr>
            <w:tcW w:w="2802" w:type="dxa"/>
          </w:tcPr>
          <w:p w:rsidR="00E21C74" w:rsidRDefault="00E21C74" w:rsidP="003F64F8">
            <w:pPr>
              <w:rPr>
                <w:b/>
              </w:rPr>
            </w:pPr>
            <w:r>
              <w:rPr>
                <w:b/>
              </w:rPr>
              <w:lastRenderedPageBreak/>
              <w:t>Requirement 2</w:t>
            </w:r>
          </w:p>
          <w:p w:rsidR="002D4797" w:rsidRDefault="002D4797" w:rsidP="003F64F8">
            <w:pPr>
              <w:rPr>
                <w:b/>
              </w:rPr>
            </w:pPr>
          </w:p>
          <w:p w:rsidR="000F39BC" w:rsidRPr="000F39BC" w:rsidRDefault="002D4797" w:rsidP="000F39BC">
            <w:r w:rsidRPr="002D4797">
              <w:t xml:space="preserve">Deliver </w:t>
            </w:r>
            <w:r>
              <w:t>NOCRI</w:t>
            </w:r>
            <w:r w:rsidRPr="002D4797">
              <w:t xml:space="preserve"> </w:t>
            </w:r>
            <w:r>
              <w:t>s</w:t>
            </w:r>
            <w:r w:rsidRPr="002D4797">
              <w:t xml:space="preserve">ervices as set </w:t>
            </w:r>
            <w:r w:rsidR="005C5A71">
              <w:t>out in the invitation to tender noting that</w:t>
            </w:r>
            <w:r w:rsidR="000F39BC">
              <w:t xml:space="preserve"> </w:t>
            </w:r>
            <w:r w:rsidR="000F39BC" w:rsidRPr="000F39BC">
              <w:t xml:space="preserve">NOCRI has a comprehensive scope, within which it will be required to prioritise its key functions and activities, in order to ensure their delivery. </w:t>
            </w:r>
          </w:p>
          <w:p w:rsidR="002D4797" w:rsidRDefault="002D4797" w:rsidP="002D4797"/>
          <w:p w:rsidR="000F39BC" w:rsidRPr="002D4797" w:rsidRDefault="000F39BC" w:rsidP="002D4797"/>
          <w:p w:rsidR="002D4797" w:rsidRPr="002D4797" w:rsidRDefault="002D4797" w:rsidP="002D4797"/>
          <w:p w:rsidR="002D4797" w:rsidRDefault="002D4797" w:rsidP="002D4797">
            <w:pPr>
              <w:rPr>
                <w:b/>
              </w:rPr>
            </w:pPr>
          </w:p>
        </w:tc>
        <w:tc>
          <w:tcPr>
            <w:tcW w:w="4536" w:type="dxa"/>
          </w:tcPr>
          <w:p w:rsidR="00E21C74" w:rsidRPr="00451CE6" w:rsidRDefault="00E21C74" w:rsidP="00E21C74">
            <w:pPr>
              <w:rPr>
                <w:b/>
              </w:rPr>
            </w:pPr>
            <w:r w:rsidRPr="00451CE6">
              <w:rPr>
                <w:b/>
              </w:rPr>
              <w:t>Bidders must be able to demonstrate that they can deliver the following</w:t>
            </w:r>
            <w:r w:rsidR="007819D6">
              <w:rPr>
                <w:b/>
              </w:rPr>
              <w:t xml:space="preserve"> service</w:t>
            </w:r>
            <w:r w:rsidRPr="00451CE6">
              <w:rPr>
                <w:b/>
              </w:rPr>
              <w:t xml:space="preserve">: </w:t>
            </w:r>
          </w:p>
          <w:p w:rsidR="00E21C74" w:rsidRPr="00E21C74" w:rsidRDefault="00E21C74" w:rsidP="00E21C74"/>
          <w:p w:rsidR="00E21C74" w:rsidRDefault="00E21C74" w:rsidP="00E21C74">
            <w:r w:rsidRPr="00E21C74">
              <w:t>“</w:t>
            </w:r>
            <w:proofErr w:type="gramStart"/>
            <w:r w:rsidRPr="00E21C74">
              <w:t>match</w:t>
            </w:r>
            <w:proofErr w:type="gramEnd"/>
            <w:r w:rsidRPr="00E21C74">
              <w:t xml:space="preserve"> making” support to companies seeking to work with NIHR infrastructure. NOCRI will help companies by using its knowledge of capacity and capability in specific areas e.g. therapeutic area, methodology, tech platforms; </w:t>
            </w:r>
          </w:p>
          <w:p w:rsidR="00E21C74" w:rsidRPr="00E21C74" w:rsidRDefault="00E21C74" w:rsidP="00E21C74"/>
          <w:p w:rsidR="00E21C74" w:rsidRPr="00451CE6" w:rsidRDefault="00E21C74" w:rsidP="00E21C74">
            <w:pPr>
              <w:rPr>
                <w:b/>
              </w:rPr>
            </w:pPr>
            <w:r w:rsidRPr="00E21C74">
              <w:t xml:space="preserve">“research collaboration” support to companies, i.e. helping them navigate the infrastructure and acting as a facilitator in making introductions until appropriate contacts have been made and keeping track of progress using an account management approach. In doing so, NOCRI will support “handover” from one part of the infrastructure to another; </w:t>
            </w:r>
            <w:r w:rsidR="000C0C71">
              <w:rPr>
                <w:b/>
              </w:rPr>
              <w:t xml:space="preserve">Bidders must be able </w:t>
            </w:r>
            <w:r w:rsidRPr="00451CE6">
              <w:rPr>
                <w:b/>
              </w:rPr>
              <w:t xml:space="preserve"> to work effectively with industry-facing and business development staff working in NIHR-funded infrastructure, and for other research funders and UKTI, to: </w:t>
            </w:r>
          </w:p>
          <w:p w:rsidR="00E21C74" w:rsidRDefault="00E21C74" w:rsidP="00E21C74">
            <w:pPr>
              <w:rPr>
                <w:rFonts w:ascii="Calibri" w:hAnsi="Calibri" w:cs="Calibri"/>
              </w:rPr>
            </w:pPr>
          </w:p>
          <w:p w:rsidR="00E21C74" w:rsidRPr="00E21C74" w:rsidRDefault="00E21C74" w:rsidP="00E21C74">
            <w:pPr>
              <w:ind w:left="720"/>
            </w:pPr>
            <w:r w:rsidRPr="00E21C74">
              <w:t xml:space="preserve">clarify and market the NIHR infrastructure’s benefits to individual companies; </w:t>
            </w:r>
          </w:p>
          <w:p w:rsidR="00E21C74" w:rsidRDefault="00E21C74" w:rsidP="00E21C74">
            <w:pPr>
              <w:rPr>
                <w:rFonts w:ascii="Calibri" w:hAnsi="Calibri" w:cs="Calibri"/>
              </w:rPr>
            </w:pPr>
          </w:p>
          <w:p w:rsidR="00E21C74" w:rsidRPr="00E21C74" w:rsidRDefault="00E21C74" w:rsidP="00E21C74">
            <w:pPr>
              <w:ind w:left="720"/>
            </w:pPr>
            <w:r w:rsidRPr="00E21C74">
              <w:t xml:space="preserve">build a library of NIHR infrastructure case studies, which show how companies have benefitted from </w:t>
            </w:r>
            <w:r w:rsidRPr="00E21C74">
              <w:lastRenderedPageBreak/>
              <w:t xml:space="preserve">working with the infrastructure; </w:t>
            </w:r>
          </w:p>
          <w:p w:rsidR="00E21C74" w:rsidRDefault="00E21C74" w:rsidP="00E21C74">
            <w:pPr>
              <w:rPr>
                <w:rFonts w:ascii="Calibri" w:hAnsi="Calibri" w:cs="Calibri"/>
              </w:rPr>
            </w:pPr>
          </w:p>
          <w:p w:rsidR="00E21C74" w:rsidRPr="00E21C74" w:rsidRDefault="00E21C74" w:rsidP="00E21C74">
            <w:pPr>
              <w:ind w:left="720"/>
            </w:pPr>
            <w:r>
              <w:t>combine</w:t>
            </w:r>
            <w:r w:rsidRPr="00E21C74">
              <w:t xml:space="preserve"> these tools</w:t>
            </w:r>
            <w:r>
              <w:t xml:space="preserve"> with a strong knowledge base</w:t>
            </w:r>
            <w:r w:rsidRPr="00E21C74">
              <w:t xml:space="preserve">, to build more strategic marketing to individual companies, thereby creating enduring engagement which will maximise the chances of extending the range of </w:t>
            </w:r>
            <w:r w:rsidR="00AA2197">
              <w:t>early translational (</w:t>
            </w:r>
            <w:r w:rsidRPr="00E21C74">
              <w:t>EM</w:t>
            </w:r>
            <w:r w:rsidR="00AA2197">
              <w:t>) research</w:t>
            </w:r>
            <w:r w:rsidRPr="00E21C74">
              <w:t xml:space="preserve"> studies placed in the UK and pull through studies from EM into later phase; </w:t>
            </w:r>
          </w:p>
          <w:p w:rsidR="00E21C74" w:rsidRDefault="00E21C74" w:rsidP="00E21C74">
            <w:pPr>
              <w:rPr>
                <w:rFonts w:ascii="Calibri" w:hAnsi="Calibri" w:cs="Calibri"/>
              </w:rPr>
            </w:pPr>
          </w:p>
          <w:p w:rsidR="00E21C74" w:rsidRPr="00E21C74" w:rsidRDefault="00E21C74" w:rsidP="00E21C74">
            <w:pPr>
              <w:ind w:left="720"/>
            </w:pPr>
            <w:proofErr w:type="gramStart"/>
            <w:r w:rsidRPr="00E21C74">
              <w:t>develop</w:t>
            </w:r>
            <w:proofErr w:type="gramEnd"/>
            <w:r w:rsidRPr="00E21C74">
              <w:t xml:space="preserve"> and maintain effective relations with industry trade associations. </w:t>
            </w:r>
          </w:p>
          <w:p w:rsidR="00E21C74" w:rsidRDefault="00E21C74" w:rsidP="00E21C74"/>
          <w:p w:rsidR="00E21C74" w:rsidRPr="000C0C71" w:rsidRDefault="000C0C71" w:rsidP="00E21C74">
            <w:pPr>
              <w:rPr>
                <w:b/>
              </w:rPr>
            </w:pPr>
            <w:r w:rsidRPr="000C0C71">
              <w:rPr>
                <w:b/>
              </w:rPr>
              <w:t>Bidders must be able to</w:t>
            </w:r>
            <w:r w:rsidR="00E21C74" w:rsidRPr="000C0C71">
              <w:rPr>
                <w:b/>
              </w:rPr>
              <w:t xml:space="preserve"> assist investigators working within NIHR-funded facilities who are seeking industrial partners for collaborative research. </w:t>
            </w:r>
          </w:p>
          <w:p w:rsidR="00E21C74" w:rsidRDefault="00E21C74" w:rsidP="00E21C74"/>
          <w:p w:rsidR="00E21C74" w:rsidRPr="000C0C71" w:rsidRDefault="000C0C71" w:rsidP="00E21C74">
            <w:pPr>
              <w:rPr>
                <w:b/>
              </w:rPr>
            </w:pPr>
            <w:r w:rsidRPr="000C0C71">
              <w:rPr>
                <w:b/>
              </w:rPr>
              <w:t>Bidders must be able to</w:t>
            </w:r>
            <w:r w:rsidR="00E21C74" w:rsidRPr="000C0C71">
              <w:rPr>
                <w:b/>
              </w:rPr>
              <w:t xml:space="preserve"> facilitate the establishment, co-ordination and operation of Translational Research Partnerships</w:t>
            </w:r>
            <w:r w:rsidR="00B93FF8">
              <w:rPr>
                <w:b/>
              </w:rPr>
              <w:t xml:space="preserve"> and Collaborations</w:t>
            </w:r>
            <w:r w:rsidR="00E21C74" w:rsidRPr="000C0C71">
              <w:rPr>
                <w:b/>
              </w:rPr>
              <w:t xml:space="preserve"> </w:t>
            </w:r>
          </w:p>
          <w:p w:rsidR="00E21C74" w:rsidRPr="00EB12A7" w:rsidRDefault="00E21C74" w:rsidP="00EB12A7"/>
        </w:tc>
        <w:tc>
          <w:tcPr>
            <w:tcW w:w="1706" w:type="dxa"/>
          </w:tcPr>
          <w:p w:rsidR="00E21C74" w:rsidRDefault="003D2E5E" w:rsidP="003F64F8">
            <w:r>
              <w:lastRenderedPageBreak/>
              <w:t>30</w:t>
            </w:r>
            <w:r w:rsidR="00E21C74">
              <w:t>%</w:t>
            </w:r>
          </w:p>
        </w:tc>
      </w:tr>
      <w:tr w:rsidR="006362DF" w:rsidTr="00AE7228">
        <w:tc>
          <w:tcPr>
            <w:tcW w:w="2802" w:type="dxa"/>
          </w:tcPr>
          <w:p w:rsidR="006362DF" w:rsidRPr="00BA12EC" w:rsidRDefault="00822F56" w:rsidP="003F64F8">
            <w:pPr>
              <w:rPr>
                <w:b/>
              </w:rPr>
            </w:pPr>
            <w:r>
              <w:rPr>
                <w:b/>
              </w:rPr>
              <w:lastRenderedPageBreak/>
              <w:t>Req</w:t>
            </w:r>
            <w:r w:rsidR="00EB12A7">
              <w:rPr>
                <w:b/>
              </w:rPr>
              <w:t>uirement 2</w:t>
            </w:r>
          </w:p>
          <w:p w:rsidR="006362DF" w:rsidRDefault="006362DF" w:rsidP="003F64F8">
            <w:r>
              <w:t>Strong and informed management team able to demonstrate an understanding of the wider NIHR and the research commissioning environment. Bidders should give a clear explanation of how knowledge will be kept up to date and how they will demonstrate leadership in the wider context of NIHR commissioning and management.</w:t>
            </w:r>
          </w:p>
        </w:tc>
        <w:tc>
          <w:tcPr>
            <w:tcW w:w="4536" w:type="dxa"/>
          </w:tcPr>
          <w:p w:rsidR="006362DF" w:rsidRPr="007819D6" w:rsidRDefault="006362DF">
            <w:pPr>
              <w:rPr>
                <w:b/>
              </w:rPr>
            </w:pPr>
            <w:r w:rsidRPr="007819D6">
              <w:rPr>
                <w:b/>
              </w:rPr>
              <w:t xml:space="preserve">Bidders must demonstrate, with reference to NIHR and the funding streams delivered, knowledge and understanding  of: </w:t>
            </w:r>
          </w:p>
          <w:p w:rsidR="006362DF" w:rsidRDefault="006362DF"/>
          <w:p w:rsidR="006362DF" w:rsidRDefault="006362DF">
            <w:r>
              <w:t xml:space="preserve">the translational research environment and the “bridge” between basic and </w:t>
            </w:r>
            <w:r w:rsidR="005F48CE" w:rsidRPr="005F48CE">
              <w:t>early translation (experimental medicine), clinical and</w:t>
            </w:r>
            <w:r>
              <w:t xml:space="preserve"> applied research;</w:t>
            </w:r>
          </w:p>
          <w:p w:rsidR="006362DF" w:rsidRDefault="006362DF"/>
          <w:p w:rsidR="006362DF" w:rsidRDefault="006362DF">
            <w:r>
              <w:t>the need for “pull through” in terms of innovation;</w:t>
            </w:r>
          </w:p>
          <w:p w:rsidR="006362DF" w:rsidRDefault="006362DF" w:rsidP="003F64F8"/>
          <w:p w:rsidR="006362DF" w:rsidRPr="00E63D38" w:rsidRDefault="006362DF" w:rsidP="003F64F8">
            <w:r w:rsidRPr="00E63D38">
              <w:t>the importance of a research aware NHS;</w:t>
            </w:r>
          </w:p>
          <w:p w:rsidR="006362DF" w:rsidRDefault="006362DF" w:rsidP="003F64F8"/>
          <w:p w:rsidR="006362DF" w:rsidRDefault="006362DF" w:rsidP="003F64F8">
            <w:r w:rsidRPr="00E63D38">
              <w:t>t</w:t>
            </w:r>
            <w:r>
              <w:t>he need for a mixed economy of research opportunities and an understanding of how each of the existing funding streams meets a specific need;</w:t>
            </w:r>
          </w:p>
          <w:p w:rsidR="00F87E8A" w:rsidRDefault="00F87E8A" w:rsidP="003F64F8"/>
          <w:p w:rsidR="00F87E8A" w:rsidRPr="00F87E8A" w:rsidRDefault="00F87E8A" w:rsidP="00F87E8A">
            <w:r w:rsidRPr="00F87E8A">
              <w:t>the need for capacity development in key areas;</w:t>
            </w:r>
          </w:p>
          <w:p w:rsidR="006362DF" w:rsidRPr="000B6B84" w:rsidRDefault="006362DF" w:rsidP="003F64F8"/>
          <w:p w:rsidR="006362DF" w:rsidRDefault="006362DF">
            <w:proofErr w:type="gramStart"/>
            <w:r>
              <w:t>key</w:t>
            </w:r>
            <w:proofErr w:type="gramEnd"/>
            <w:r>
              <w:t xml:space="preserve"> NIHR policies </w:t>
            </w:r>
            <w:r w:rsidR="007819D6">
              <w:t xml:space="preserve">including those </w:t>
            </w:r>
            <w:r>
              <w:t>associated with</w:t>
            </w:r>
            <w:r w:rsidR="007819D6">
              <w:t xml:space="preserve"> </w:t>
            </w:r>
            <w:r w:rsidR="00AE7228">
              <w:t xml:space="preserve">the science innovation and technology agenda, </w:t>
            </w:r>
            <w:r w:rsidR="007819D6">
              <w:t xml:space="preserve">patient and public </w:t>
            </w:r>
            <w:r w:rsidR="00265B1F">
              <w:t xml:space="preserve">involvement, </w:t>
            </w:r>
            <w:r w:rsidR="007819D6">
              <w:t>engagement</w:t>
            </w:r>
            <w:r w:rsidR="00265B1F">
              <w:t xml:space="preserve"> </w:t>
            </w:r>
            <w:r w:rsidR="007819D6">
              <w:t xml:space="preserve">and participation, adding value in </w:t>
            </w:r>
            <w:r w:rsidR="007819D6">
              <w:lastRenderedPageBreak/>
              <w:t xml:space="preserve">research and </w:t>
            </w:r>
            <w:r>
              <w:t xml:space="preserve">research governance. </w:t>
            </w:r>
          </w:p>
          <w:p w:rsidR="006362DF" w:rsidRDefault="006362DF"/>
          <w:p w:rsidR="006362DF" w:rsidRDefault="006362DF">
            <w:r>
              <w:t xml:space="preserve">Bidders will be expected to contribute to the development of all of the above via established NIHR fora.  </w:t>
            </w:r>
          </w:p>
          <w:p w:rsidR="006362DF" w:rsidRDefault="006362DF"/>
        </w:tc>
        <w:tc>
          <w:tcPr>
            <w:tcW w:w="1706" w:type="dxa"/>
          </w:tcPr>
          <w:p w:rsidR="006362DF" w:rsidRDefault="006362DF" w:rsidP="003F64F8">
            <w:r>
              <w:lastRenderedPageBreak/>
              <w:t>10 %</w:t>
            </w:r>
          </w:p>
        </w:tc>
      </w:tr>
      <w:tr w:rsidR="006362DF" w:rsidTr="00AE7228">
        <w:tc>
          <w:tcPr>
            <w:tcW w:w="2802" w:type="dxa"/>
          </w:tcPr>
          <w:p w:rsidR="006362DF" w:rsidRPr="00BA12EC" w:rsidRDefault="00EB12A7" w:rsidP="003F64F8">
            <w:pPr>
              <w:rPr>
                <w:b/>
              </w:rPr>
            </w:pPr>
            <w:r>
              <w:rPr>
                <w:b/>
              </w:rPr>
              <w:lastRenderedPageBreak/>
              <w:t>Requirement 3</w:t>
            </w:r>
          </w:p>
          <w:p w:rsidR="006362DF" w:rsidRDefault="006362DF" w:rsidP="003F64F8">
            <w:r>
              <w:t>Standard Operating Procedures in terms of information systems, o</w:t>
            </w:r>
            <w:r w:rsidRPr="00A077AA">
              <w:t>perations</w:t>
            </w:r>
            <w:r>
              <w:t>, f</w:t>
            </w:r>
            <w:r w:rsidRPr="00A077AA">
              <w:t>inance</w:t>
            </w:r>
            <w:r>
              <w:t>, and c</w:t>
            </w:r>
            <w:r w:rsidRPr="00A077AA">
              <w:t>ommunications</w:t>
            </w:r>
            <w:r>
              <w:t>.</w:t>
            </w:r>
          </w:p>
          <w:p w:rsidR="006362DF" w:rsidRDefault="006362DF" w:rsidP="003F64F8"/>
          <w:p w:rsidR="006362DF" w:rsidRDefault="006362DF" w:rsidP="003F64F8">
            <w:r>
              <w:t>Clear systems and processes which ensure compliance with Standard Operating Procedures in terms of information, records management and complaints</w:t>
            </w:r>
            <w:r w:rsidR="00F87E8A">
              <w:t>.</w:t>
            </w:r>
            <w:r>
              <w:t xml:space="preserve"> </w:t>
            </w:r>
          </w:p>
          <w:p w:rsidR="006362DF" w:rsidRPr="00314B36" w:rsidRDefault="006362DF" w:rsidP="003F64F8">
            <w:r w:rsidRPr="00314B36">
              <w:t xml:space="preserve">Risk management and quality assurance processes that will ensure delivery.  </w:t>
            </w:r>
          </w:p>
          <w:p w:rsidR="006362DF" w:rsidRDefault="006362DF" w:rsidP="003F64F8"/>
          <w:p w:rsidR="006362DF" w:rsidRDefault="006362DF" w:rsidP="003F64F8">
            <w:r>
              <w:t>Resource planning in an environment where there are peaks in activity.</w:t>
            </w:r>
          </w:p>
        </w:tc>
        <w:tc>
          <w:tcPr>
            <w:tcW w:w="4536" w:type="dxa"/>
          </w:tcPr>
          <w:p w:rsidR="006362DF" w:rsidRDefault="006362DF" w:rsidP="003F64F8">
            <w:r>
              <w:t>Bidders will be able to:</w:t>
            </w:r>
          </w:p>
          <w:p w:rsidR="006362DF" w:rsidRDefault="006362DF" w:rsidP="003F64F8"/>
          <w:p w:rsidR="006362DF" w:rsidRDefault="006362DF" w:rsidP="003F64F8">
            <w:r>
              <w:t xml:space="preserve">deliver </w:t>
            </w:r>
            <w:r w:rsidRPr="00501FA8">
              <w:t>a robust</w:t>
            </w:r>
            <w:r>
              <w:t xml:space="preserve"> quality assured</w:t>
            </w:r>
            <w:r w:rsidRPr="00501FA8">
              <w:t xml:space="preserve"> information system </w:t>
            </w:r>
          </w:p>
          <w:p w:rsidR="00F87E8A" w:rsidRDefault="00F87E8A" w:rsidP="003F64F8"/>
          <w:p w:rsidR="006362DF" w:rsidRDefault="006362DF" w:rsidP="003F64F8">
            <w:r>
              <w:t xml:space="preserve">deliver against </w:t>
            </w:r>
            <w:r w:rsidRPr="00501FA8">
              <w:t>requests from the Department of Health for routine monitoring and management information including urgent request</w:t>
            </w:r>
            <w:r>
              <w:t>s</w:t>
            </w:r>
            <w:r w:rsidRPr="00501FA8">
              <w:t xml:space="preserve"> for information required in order to respond to Parliamentary Questions</w:t>
            </w:r>
            <w:r>
              <w:t>;</w:t>
            </w:r>
            <w:r w:rsidRPr="00501FA8">
              <w:t xml:space="preserve"> </w:t>
            </w:r>
          </w:p>
          <w:p w:rsidR="006362DF" w:rsidRDefault="006362DF" w:rsidP="003F64F8"/>
          <w:p w:rsidR="006362DF" w:rsidRDefault="00DC09FF" w:rsidP="003F64F8">
            <w:r>
              <w:t>support pan</w:t>
            </w:r>
            <w:r w:rsidR="006362DF" w:rsidRPr="00501FA8">
              <w:t xml:space="preserve">–NIHR data sharing projects as well as ad hoc requests for data or </w:t>
            </w:r>
            <w:r w:rsidR="006362DF">
              <w:t>support;</w:t>
            </w:r>
            <w:r w:rsidR="006362DF" w:rsidRPr="00501FA8">
              <w:t xml:space="preserve"> </w:t>
            </w:r>
          </w:p>
          <w:p w:rsidR="006362DF" w:rsidRDefault="006362DF" w:rsidP="003F64F8"/>
          <w:p w:rsidR="006362DF" w:rsidRDefault="006362DF" w:rsidP="003F64F8">
            <w:r w:rsidRPr="00501FA8">
              <w:t>utilise the corporate information systems provide by the NIHR central IS Function. Currently these are the NIHR Hub and NIHR Email service, built on the Google Apps for Business platform and the NIHR Website</w:t>
            </w:r>
            <w:r w:rsidR="00D07144">
              <w:t>;</w:t>
            </w:r>
            <w:r>
              <w:t xml:space="preserve"> </w:t>
            </w:r>
          </w:p>
          <w:p w:rsidR="00D07144" w:rsidRDefault="00D07144" w:rsidP="003F64F8"/>
          <w:p w:rsidR="006362DF" w:rsidRDefault="006362DF" w:rsidP="003F64F8">
            <w:r w:rsidRPr="00501FA8">
              <w:t>ensure that all systems are consistent and comply with the overarching NIHR information policy documentation  including but not exclusively, the NIHR Information Strate</w:t>
            </w:r>
            <w:r>
              <w:t>gy and  the NIHR Data Standards;</w:t>
            </w:r>
            <w:r w:rsidRPr="00501FA8">
              <w:t xml:space="preserve"> </w:t>
            </w:r>
          </w:p>
          <w:p w:rsidR="006362DF" w:rsidRDefault="006362DF" w:rsidP="003F64F8"/>
          <w:p w:rsidR="006362DF" w:rsidRPr="00501FA8" w:rsidRDefault="006362DF" w:rsidP="003F64F8">
            <w:r w:rsidRPr="00501FA8">
              <w:t>make use of and where necessary provide data feeds to and from other parts of the NIHR directly</w:t>
            </w:r>
            <w:r w:rsidR="0023177E">
              <w:t>;</w:t>
            </w:r>
            <w:r w:rsidRPr="00501FA8">
              <w:t xml:space="preserve"> </w:t>
            </w:r>
          </w:p>
          <w:p w:rsidR="006362DF" w:rsidRDefault="006362DF" w:rsidP="003F64F8"/>
          <w:p w:rsidR="006362DF" w:rsidRPr="00E63D38" w:rsidRDefault="006362DF" w:rsidP="003F64F8">
            <w:r>
              <w:t xml:space="preserve">establish appropriate and robust </w:t>
            </w:r>
            <w:r w:rsidRPr="00E63D38">
              <w:t>financial reporting systems</w:t>
            </w:r>
            <w:r>
              <w:t xml:space="preserve"> to</w:t>
            </w:r>
            <w:r w:rsidRPr="00501FA8">
              <w:t xml:space="preserve"> </w:t>
            </w:r>
            <w:r>
              <w:t>s</w:t>
            </w:r>
            <w:r w:rsidRPr="00501FA8">
              <w:t>upport Standard Operating Procedures</w:t>
            </w:r>
            <w:r>
              <w:t>;</w:t>
            </w:r>
          </w:p>
          <w:p w:rsidR="006362DF" w:rsidRPr="00E63D38" w:rsidRDefault="006362DF" w:rsidP="003F64F8"/>
          <w:p w:rsidR="006362DF" w:rsidRDefault="00822F56" w:rsidP="003F64F8">
            <w:r>
              <w:t xml:space="preserve">handle policy sensitive </w:t>
            </w:r>
            <w:r w:rsidR="00F87E8A">
              <w:t>information</w:t>
            </w:r>
            <w:r w:rsidR="006362DF">
              <w:t>;</w:t>
            </w:r>
          </w:p>
          <w:p w:rsidR="00B25A2D" w:rsidRDefault="00B25A2D" w:rsidP="003F64F8"/>
          <w:p w:rsidR="00B25A2D" w:rsidRPr="00E63D38" w:rsidRDefault="00B25A2D" w:rsidP="003F64F8">
            <w:r>
              <w:t>handle conflicts of interest;</w:t>
            </w:r>
          </w:p>
          <w:p w:rsidR="006362DF" w:rsidRPr="00E63D38" w:rsidRDefault="006362DF" w:rsidP="003F64F8"/>
          <w:p w:rsidR="006362DF" w:rsidRPr="00E63D38" w:rsidRDefault="00F87E8A" w:rsidP="003F64F8">
            <w:r>
              <w:t>comply with any information requirement in terms of financial and/or</w:t>
            </w:r>
            <w:r w:rsidR="006362DF">
              <w:t xml:space="preserve"> process audits;</w:t>
            </w:r>
          </w:p>
          <w:p w:rsidR="006362DF" w:rsidRDefault="006362DF" w:rsidP="003F64F8"/>
          <w:p w:rsidR="006362DF" w:rsidRDefault="006362DF" w:rsidP="003F64F8">
            <w:proofErr w:type="gramStart"/>
            <w:r>
              <w:t>deliver</w:t>
            </w:r>
            <w:proofErr w:type="gramEnd"/>
            <w:r>
              <w:t xml:space="preserve"> appropriate communications activity taking account of the need to promote funding streams, encourage good quality research proposals, make research outputs available and  </w:t>
            </w:r>
            <w:r>
              <w:lastRenderedPageBreak/>
              <w:t xml:space="preserve">comply with DH </w:t>
            </w:r>
            <w:proofErr w:type="spellStart"/>
            <w:r>
              <w:t>Comms</w:t>
            </w:r>
            <w:proofErr w:type="spellEnd"/>
            <w:r>
              <w:t xml:space="preserve"> requirements.</w:t>
            </w:r>
          </w:p>
          <w:p w:rsidR="00DC09FF" w:rsidRDefault="00DC09FF" w:rsidP="003F64F8"/>
          <w:p w:rsidR="00DC09FF" w:rsidRDefault="00DC09FF" w:rsidP="003F64F8"/>
        </w:tc>
        <w:tc>
          <w:tcPr>
            <w:tcW w:w="1706" w:type="dxa"/>
          </w:tcPr>
          <w:p w:rsidR="006362DF" w:rsidRDefault="006362DF" w:rsidP="003F64F8">
            <w:r>
              <w:lastRenderedPageBreak/>
              <w:t>20 %</w:t>
            </w:r>
          </w:p>
        </w:tc>
      </w:tr>
      <w:tr w:rsidR="006362DF" w:rsidTr="00AE7228">
        <w:tc>
          <w:tcPr>
            <w:tcW w:w="2802" w:type="dxa"/>
          </w:tcPr>
          <w:p w:rsidR="006362DF" w:rsidRPr="00BA12EC" w:rsidRDefault="003D2E5E" w:rsidP="003F64F8">
            <w:pPr>
              <w:rPr>
                <w:b/>
              </w:rPr>
            </w:pPr>
            <w:r>
              <w:rPr>
                <w:b/>
              </w:rPr>
              <w:lastRenderedPageBreak/>
              <w:t>Requirement 4</w:t>
            </w:r>
          </w:p>
          <w:p w:rsidR="006362DF" w:rsidRDefault="00822F56" w:rsidP="00822F56">
            <w:r>
              <w:t>Partnership working</w:t>
            </w:r>
          </w:p>
        </w:tc>
        <w:tc>
          <w:tcPr>
            <w:tcW w:w="4536" w:type="dxa"/>
          </w:tcPr>
          <w:p w:rsidR="00DC09FF" w:rsidRDefault="006362DF" w:rsidP="00822F56">
            <w:r>
              <w:t>B</w:t>
            </w:r>
            <w:r w:rsidR="00F87E8A">
              <w:t xml:space="preserve">idders must </w:t>
            </w:r>
            <w:r>
              <w:t>demonstrate an understanding of and a commitment to</w:t>
            </w:r>
            <w:r w:rsidR="00DC09FF">
              <w:t>:</w:t>
            </w:r>
          </w:p>
          <w:p w:rsidR="00DC09FF" w:rsidRDefault="00DC09FF" w:rsidP="00822F56"/>
          <w:p w:rsidR="006362DF" w:rsidRDefault="006362DF" w:rsidP="00822F56">
            <w:r>
              <w:t xml:space="preserve">NIHR partnership working across </w:t>
            </w:r>
            <w:r w:rsidRPr="00487BB3">
              <w:t xml:space="preserve">public, charity and industry </w:t>
            </w:r>
            <w:r w:rsidR="00822F56">
              <w:t>research funders.</w:t>
            </w:r>
          </w:p>
          <w:p w:rsidR="00DC09FF" w:rsidRDefault="00DC09FF" w:rsidP="00822F56"/>
          <w:p w:rsidR="00DC09FF" w:rsidRDefault="00DC09FF" w:rsidP="00822F56">
            <w:r>
              <w:t>NIHR Patient and Public Involvement and Engagement as set out in, “Going the Extra Mile”.</w:t>
            </w:r>
          </w:p>
          <w:p w:rsidR="00DC09FF" w:rsidRDefault="00DC09FF" w:rsidP="00822F56"/>
        </w:tc>
        <w:tc>
          <w:tcPr>
            <w:tcW w:w="1706" w:type="dxa"/>
          </w:tcPr>
          <w:p w:rsidR="006362DF" w:rsidRDefault="006362DF" w:rsidP="003F64F8">
            <w:r>
              <w:t>10 %</w:t>
            </w:r>
          </w:p>
        </w:tc>
      </w:tr>
    </w:tbl>
    <w:p w:rsidR="006362DF" w:rsidRPr="000B6B84" w:rsidRDefault="006362DF" w:rsidP="003F64F8">
      <w:pPr>
        <w:spacing w:after="0" w:line="240" w:lineRule="auto"/>
        <w:rPr>
          <w:rFonts w:ascii="Calibri" w:eastAsia="Calibri" w:hAnsi="Calibri" w:cs="Calibri"/>
          <w:lang w:eastAsia="en-GB"/>
        </w:rPr>
      </w:pPr>
      <w:r w:rsidRPr="000B6B84">
        <w:rPr>
          <w:rFonts w:ascii="Calibri" w:eastAsia="Calibri" w:hAnsi="Calibri" w:cs="Calibri"/>
          <w:lang w:eastAsia="en-GB"/>
        </w:rPr>
        <w:t xml:space="preserve">                </w:t>
      </w:r>
    </w:p>
    <w:p w:rsidR="006362DF" w:rsidRDefault="006362DF"/>
    <w:p w:rsidR="0040288E" w:rsidRPr="0097655E" w:rsidRDefault="0040288E">
      <w:pPr>
        <w:rPr>
          <w:rFonts w:ascii="Times New Roman" w:hAnsi="Times New Roman" w:cs="Times New Roman"/>
          <w:b/>
          <w:sz w:val="24"/>
          <w:szCs w:val="24"/>
        </w:rPr>
      </w:pPr>
      <w:r w:rsidRPr="0097655E">
        <w:rPr>
          <w:rFonts w:ascii="Times New Roman" w:hAnsi="Times New Roman" w:cs="Times New Roman"/>
          <w:b/>
          <w:sz w:val="24"/>
          <w:szCs w:val="24"/>
        </w:rPr>
        <w:br w:type="page"/>
      </w:r>
    </w:p>
    <w:p w:rsidR="005C5A71" w:rsidRPr="0097655E" w:rsidRDefault="005C5A71" w:rsidP="00D229B4">
      <w:pPr>
        <w:rPr>
          <w:rFonts w:ascii="Times New Roman" w:hAnsi="Times New Roman" w:cs="Times New Roman"/>
          <w:sz w:val="24"/>
          <w:szCs w:val="24"/>
          <w:u w:val="single"/>
        </w:rPr>
        <w:sectPr w:rsidR="005C5A71" w:rsidRPr="0097655E" w:rsidSect="002A74C5">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pPr>
    </w:p>
    <w:p w:rsidR="006D5354" w:rsidRPr="0097655E" w:rsidRDefault="00D14E67" w:rsidP="006D5354">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Current Proposed </w:t>
      </w:r>
      <w:r w:rsidR="006D5354" w:rsidRPr="0097655E">
        <w:rPr>
          <w:rFonts w:ascii="Times New Roman" w:hAnsi="Times New Roman" w:cs="Times New Roman"/>
          <w:b/>
          <w:sz w:val="24"/>
          <w:szCs w:val="24"/>
        </w:rPr>
        <w:t>Key Perf</w:t>
      </w:r>
      <w:r w:rsidR="0086047D">
        <w:rPr>
          <w:rFonts w:ascii="Times New Roman" w:hAnsi="Times New Roman" w:cs="Times New Roman"/>
          <w:b/>
          <w:sz w:val="24"/>
          <w:szCs w:val="24"/>
        </w:rPr>
        <w:t>ormance Indications (KPIs) – NOCRI</w:t>
      </w:r>
    </w:p>
    <w:p w:rsidR="006F6A09" w:rsidRDefault="006F6A09" w:rsidP="006D5354">
      <w:pPr>
        <w:spacing w:after="0" w:line="240" w:lineRule="auto"/>
        <w:rPr>
          <w:rFonts w:ascii="Times New Roman" w:hAnsi="Times New Roman" w:cs="Times New Roman"/>
          <w:b/>
          <w:sz w:val="24"/>
          <w:szCs w:val="24"/>
        </w:rPr>
      </w:pPr>
    </w:p>
    <w:p w:rsidR="000C7D1A" w:rsidRPr="0097655E" w:rsidRDefault="000C7D1A" w:rsidP="006D5354">
      <w:pPr>
        <w:spacing w:after="0" w:line="240" w:lineRule="auto"/>
        <w:rPr>
          <w:rFonts w:ascii="Times New Roman" w:hAnsi="Times New Roman" w:cs="Times New Roman"/>
          <w:b/>
          <w:sz w:val="24"/>
          <w:szCs w:val="24"/>
        </w:rPr>
      </w:pPr>
      <w:r w:rsidRPr="0097655E">
        <w:rPr>
          <w:rFonts w:ascii="Times New Roman" w:hAnsi="Times New Roman" w:cs="Times New Roman"/>
          <w:b/>
          <w:sz w:val="24"/>
          <w:szCs w:val="24"/>
        </w:rPr>
        <w:t>Key Performance Indicators</w:t>
      </w:r>
    </w:p>
    <w:p w:rsidR="006D5354" w:rsidRPr="0097655E" w:rsidRDefault="006D5354" w:rsidP="006D5354">
      <w:pPr>
        <w:spacing w:after="0" w:line="240" w:lineRule="auto"/>
        <w:rPr>
          <w:rFonts w:ascii="Times New Roman" w:hAnsi="Times New Roman" w:cs="Times New Roman"/>
          <w:sz w:val="24"/>
          <w:szCs w:val="24"/>
        </w:rPr>
      </w:pPr>
    </w:p>
    <w:tbl>
      <w:tblPr>
        <w:tblStyle w:val="TableGrid1"/>
        <w:tblW w:w="0" w:type="auto"/>
        <w:tblLook w:val="04A0" w:firstRow="1" w:lastRow="0" w:firstColumn="1" w:lastColumn="0" w:noHBand="0" w:noVBand="1"/>
      </w:tblPr>
      <w:tblGrid>
        <w:gridCol w:w="534"/>
        <w:gridCol w:w="2551"/>
        <w:gridCol w:w="3815"/>
        <w:gridCol w:w="2342"/>
      </w:tblGrid>
      <w:tr w:rsidR="006D5354" w:rsidRPr="0097655E" w:rsidTr="006D5354">
        <w:tc>
          <w:tcPr>
            <w:tcW w:w="534" w:type="dxa"/>
          </w:tcPr>
          <w:p w:rsidR="006D5354" w:rsidRPr="0097655E" w:rsidRDefault="006D5354" w:rsidP="006D5354">
            <w:pPr>
              <w:rPr>
                <w:rFonts w:ascii="Times New Roman" w:hAnsi="Times New Roman" w:cs="Times New Roman"/>
                <w:sz w:val="24"/>
                <w:szCs w:val="24"/>
              </w:rPr>
            </w:pP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WHAT</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HOW RECORDED</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HOW REVIEWED</w:t>
            </w:r>
          </w:p>
        </w:tc>
      </w:tr>
      <w:tr w:rsidR="006D5354" w:rsidRPr="0097655E" w:rsidTr="006D5354">
        <w:tc>
          <w:tcPr>
            <w:tcW w:w="9242" w:type="dxa"/>
            <w:gridSpan w:val="4"/>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Key Performance Indicators</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High Level Objectives performance</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Derived from </w:t>
            </w:r>
            <w:r w:rsidR="00AA2197">
              <w:rPr>
                <w:rFonts w:ascii="Times New Roman" w:hAnsi="Times New Roman" w:cs="Times New Roman"/>
                <w:sz w:val="24"/>
                <w:szCs w:val="24"/>
              </w:rPr>
              <w:t xml:space="preserve">business plans and KPIs approved by DH R&amp;D Directorate, </w:t>
            </w:r>
            <w:r w:rsidRPr="0097655E">
              <w:rPr>
                <w:rFonts w:ascii="Times New Roman" w:hAnsi="Times New Roman" w:cs="Times New Roman"/>
                <w:sz w:val="24"/>
                <w:szCs w:val="24"/>
              </w:rPr>
              <w:t>rout</w:t>
            </w:r>
            <w:r w:rsidR="00B25A2D">
              <w:rPr>
                <w:rFonts w:ascii="Times New Roman" w:hAnsi="Times New Roman" w:cs="Times New Roman"/>
                <w:sz w:val="24"/>
                <w:szCs w:val="24"/>
              </w:rPr>
              <w:t>ine progress</w:t>
            </w:r>
            <w:r w:rsidRPr="0097655E">
              <w:rPr>
                <w:rFonts w:ascii="Times New Roman" w:hAnsi="Times New Roman" w:cs="Times New Roman"/>
                <w:sz w:val="24"/>
                <w:szCs w:val="24"/>
              </w:rPr>
              <w:t xml:space="preserve"> reports and feedback from key customers to </w:t>
            </w:r>
            <w:r w:rsidR="00B25A2D">
              <w:rPr>
                <w:rFonts w:ascii="Times New Roman" w:hAnsi="Times New Roman" w:cs="Times New Roman"/>
                <w:sz w:val="24"/>
                <w:szCs w:val="24"/>
              </w:rPr>
              <w:t xml:space="preserve">the Authority. </w:t>
            </w:r>
            <w:r w:rsidRPr="0097655E">
              <w:rPr>
                <w:rFonts w:ascii="Times New Roman" w:hAnsi="Times New Roman" w:cs="Times New Roman"/>
                <w:sz w:val="24"/>
                <w:szCs w:val="24"/>
              </w:rPr>
              <w:t xml:space="preserve"> </w:t>
            </w:r>
          </w:p>
          <w:p w:rsidR="009C380F" w:rsidRPr="0097655E" w:rsidRDefault="009C380F" w:rsidP="006D5354">
            <w:pPr>
              <w:rPr>
                <w:rFonts w:ascii="Times New Roman" w:hAnsi="Times New Roman" w:cs="Times New Roman"/>
                <w:sz w:val="24"/>
                <w:szCs w:val="24"/>
              </w:rPr>
            </w:pPr>
            <w:r w:rsidRPr="0097655E">
              <w:rPr>
                <w:rFonts w:ascii="Times New Roman" w:hAnsi="Times New Roman" w:cs="Times New Roman"/>
                <w:sz w:val="24"/>
                <w:szCs w:val="24"/>
              </w:rPr>
              <w:t>Working across work programmes to Standard Operating Procedures (SOPs) agreed in advance.</w:t>
            </w:r>
          </w:p>
        </w:tc>
        <w:tc>
          <w:tcPr>
            <w:tcW w:w="2342" w:type="dxa"/>
          </w:tcPr>
          <w:p w:rsidR="006D5354" w:rsidRPr="0097655E" w:rsidRDefault="0086047D" w:rsidP="006D5354">
            <w:pPr>
              <w:rPr>
                <w:rFonts w:ascii="Times New Roman" w:hAnsi="Times New Roman" w:cs="Times New Roman"/>
                <w:sz w:val="24"/>
                <w:szCs w:val="24"/>
              </w:rPr>
            </w:pPr>
            <w:r>
              <w:rPr>
                <w:rFonts w:ascii="Times New Roman" w:hAnsi="Times New Roman" w:cs="Times New Roman"/>
                <w:sz w:val="24"/>
                <w:szCs w:val="24"/>
              </w:rPr>
              <w:t>Quarterly return and at least Annual Report on activity and progress</w:t>
            </w:r>
            <w:r w:rsidR="006D5354" w:rsidRPr="0097655E">
              <w:rPr>
                <w:rFonts w:ascii="Times New Roman" w:hAnsi="Times New Roman" w:cs="Times New Roman"/>
                <w:sz w:val="24"/>
                <w:szCs w:val="24"/>
              </w:rPr>
              <w:t>.</w:t>
            </w:r>
          </w:p>
          <w:p w:rsidR="009C380F" w:rsidRPr="0097655E" w:rsidRDefault="009C380F" w:rsidP="006D5354">
            <w:pPr>
              <w:rPr>
                <w:rFonts w:ascii="Times New Roman" w:hAnsi="Times New Roman" w:cs="Times New Roman"/>
                <w:sz w:val="24"/>
                <w:szCs w:val="24"/>
              </w:rPr>
            </w:pP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B</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Other stakeholder feedback</w:t>
            </w:r>
          </w:p>
          <w:p w:rsidR="006D5354" w:rsidRPr="0097655E" w:rsidRDefault="006D5354" w:rsidP="006D5354">
            <w:pPr>
              <w:rPr>
                <w:rFonts w:ascii="Times New Roman" w:hAnsi="Times New Roman" w:cs="Times New Roman"/>
                <w:sz w:val="24"/>
                <w:szCs w:val="24"/>
              </w:rPr>
            </w:pPr>
          </w:p>
          <w:p w:rsidR="006D5354" w:rsidRPr="0097655E" w:rsidRDefault="006D5354" w:rsidP="006D5354">
            <w:pPr>
              <w:rPr>
                <w:rFonts w:ascii="Times New Roman" w:hAnsi="Times New Roman" w:cs="Times New Roman"/>
                <w:sz w:val="24"/>
                <w:szCs w:val="24"/>
              </w:rPr>
            </w:pPr>
          </w:p>
          <w:p w:rsidR="006D5354" w:rsidRPr="0097655E" w:rsidRDefault="006D5354" w:rsidP="006D5354">
            <w:pPr>
              <w:rPr>
                <w:rFonts w:ascii="Times New Roman" w:hAnsi="Times New Roman" w:cs="Times New Roman"/>
                <w:sz w:val="24"/>
                <w:szCs w:val="24"/>
              </w:rPr>
            </w:pP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Identified through agreed routine monitoring, specified annual one off data collections and general and specific feedback to the Authority. </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As required and at least via Annual Report on activity</w:t>
            </w:r>
            <w:r w:rsidR="0086047D">
              <w:rPr>
                <w:rFonts w:ascii="Times New Roman" w:hAnsi="Times New Roman" w:cs="Times New Roman"/>
                <w:sz w:val="24"/>
                <w:szCs w:val="24"/>
              </w:rPr>
              <w:t xml:space="preserve"> and progress.</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C</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Impact of specific business development activities noted in business plan. </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Routine data collection specified in advance in consultation with the Authority.</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r w:rsidR="0086047D">
              <w:rPr>
                <w:rFonts w:ascii="Times New Roman" w:hAnsi="Times New Roman" w:cs="Times New Roman"/>
                <w:sz w:val="24"/>
                <w:szCs w:val="24"/>
              </w:rPr>
              <w:t xml:space="preserve"> and progress</w:t>
            </w:r>
          </w:p>
        </w:tc>
      </w:tr>
      <w:tr w:rsidR="006D5354" w:rsidRPr="0097655E" w:rsidTr="006D5354">
        <w:tc>
          <w:tcPr>
            <w:tcW w:w="9242" w:type="dxa"/>
            <w:gridSpan w:val="4"/>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FINANCIAL</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D</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variance (budget)</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Allocation v expenditure data</w:t>
            </w:r>
          </w:p>
        </w:tc>
        <w:tc>
          <w:tcPr>
            <w:tcW w:w="2342" w:type="dxa"/>
          </w:tcPr>
          <w:p w:rsidR="006D5354" w:rsidRPr="0097655E" w:rsidRDefault="0086047D" w:rsidP="006D5354">
            <w:pPr>
              <w:rPr>
                <w:rFonts w:ascii="Times New Roman" w:hAnsi="Times New Roman" w:cs="Times New Roman"/>
                <w:sz w:val="24"/>
                <w:szCs w:val="24"/>
              </w:rPr>
            </w:pPr>
            <w:r>
              <w:rPr>
                <w:rFonts w:ascii="Times New Roman" w:hAnsi="Times New Roman" w:cs="Times New Roman"/>
                <w:sz w:val="24"/>
                <w:szCs w:val="24"/>
              </w:rPr>
              <w:t>Quarterly return</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E</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variance (staff)</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WTE allocation v staffing levels data.</w:t>
            </w:r>
          </w:p>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Data clearly demonstrating </w:t>
            </w:r>
            <w:proofErr w:type="spellStart"/>
            <w:r w:rsidRPr="0097655E">
              <w:rPr>
                <w:rFonts w:ascii="Times New Roman" w:hAnsi="Times New Roman" w:cs="Times New Roman"/>
                <w:sz w:val="24"/>
                <w:szCs w:val="24"/>
              </w:rPr>
              <w:t>i</w:t>
            </w:r>
            <w:proofErr w:type="spellEnd"/>
            <w:r w:rsidRPr="0097655E">
              <w:rPr>
                <w:rFonts w:ascii="Times New Roman" w:hAnsi="Times New Roman" w:cs="Times New Roman"/>
                <w:sz w:val="24"/>
                <w:szCs w:val="24"/>
              </w:rPr>
              <w:t>) the availability and use of appropriately qualified resources; ii) suitable management of these resources and iii) a quality assurance regime that monitors measures and assures quality outcomes</w:t>
            </w:r>
            <w:r w:rsidR="0023177E">
              <w:rPr>
                <w:rFonts w:ascii="Times New Roman" w:hAnsi="Times New Roman" w:cs="Times New Roman"/>
                <w:sz w:val="24"/>
                <w:szCs w:val="24"/>
              </w:rPr>
              <w:t>; iv) increasing efficiency and achieving value for money</w:t>
            </w:r>
            <w:r w:rsidRPr="0097655E">
              <w:rPr>
                <w:rFonts w:ascii="Times New Roman" w:hAnsi="Times New Roman" w:cs="Times New Roman"/>
                <w:sz w:val="24"/>
                <w:szCs w:val="24"/>
              </w:rPr>
              <w:t xml:space="preserve">. </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Quarterly return </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p>
        </w:tc>
        <w:tc>
          <w:tcPr>
            <w:tcW w:w="2551" w:type="dxa"/>
          </w:tcPr>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p>
        </w:tc>
        <w:tc>
          <w:tcPr>
            <w:tcW w:w="2342" w:type="dxa"/>
          </w:tcPr>
          <w:p w:rsidR="006D5354" w:rsidRPr="0097655E" w:rsidRDefault="006D5354" w:rsidP="006D5354">
            <w:pPr>
              <w:rPr>
                <w:rFonts w:ascii="Times New Roman" w:hAnsi="Times New Roman" w:cs="Times New Roman"/>
                <w:sz w:val="24"/>
                <w:szCs w:val="24"/>
              </w:rPr>
            </w:pPr>
          </w:p>
        </w:tc>
      </w:tr>
      <w:tr w:rsidR="006D5354" w:rsidRPr="0097655E" w:rsidTr="006D5354">
        <w:tc>
          <w:tcPr>
            <w:tcW w:w="9242" w:type="dxa"/>
            <w:gridSpan w:val="4"/>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INTERNAL BUSINESS PROCESSES </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F</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Specific objectives to be determined annually with data collected prospectively and derived from the annual plan.</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Derived from a sp</w:t>
            </w:r>
            <w:r w:rsidR="00B25A2D">
              <w:rPr>
                <w:rFonts w:ascii="Times New Roman" w:hAnsi="Times New Roman" w:cs="Times New Roman"/>
                <w:sz w:val="24"/>
                <w:szCs w:val="24"/>
              </w:rPr>
              <w:t>ecified breakdown of routine NOCRI</w:t>
            </w:r>
            <w:r w:rsidRPr="0097655E">
              <w:rPr>
                <w:rFonts w:ascii="Times New Roman" w:hAnsi="Times New Roman" w:cs="Times New Roman"/>
                <w:sz w:val="24"/>
                <w:szCs w:val="24"/>
              </w:rPr>
              <w:t xml:space="preserve"> monitoring data.</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G</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Contribution to the wider NIHR</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Delivery against NIHR Vision Strategy Aims and Metrics.</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r w:rsidR="0086047D">
              <w:rPr>
                <w:rFonts w:ascii="Times New Roman" w:hAnsi="Times New Roman" w:cs="Times New Roman"/>
                <w:sz w:val="24"/>
                <w:szCs w:val="24"/>
              </w:rPr>
              <w:t xml:space="preserve"> and progress</w:t>
            </w:r>
            <w:r w:rsidRPr="0097655E">
              <w:rPr>
                <w:rFonts w:ascii="Times New Roman" w:hAnsi="Times New Roman" w:cs="Times New Roman"/>
                <w:sz w:val="24"/>
                <w:szCs w:val="24"/>
              </w:rPr>
              <w:t>.</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H</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Availability of info systems </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System derived data. Routine on line monitoring of agreed targets. Recorded outage. On line feedback.</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lastRenderedPageBreak/>
              <w:t>I</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Responsiveness to DH requests for info </w:t>
            </w:r>
            <w:r w:rsidR="001121E2" w:rsidRPr="0097655E">
              <w:rPr>
                <w:rFonts w:ascii="Times New Roman" w:hAnsi="Times New Roman" w:cs="Times New Roman"/>
                <w:sz w:val="24"/>
                <w:szCs w:val="24"/>
              </w:rPr>
              <w:t xml:space="preserve">for PQs and content for NIHR annual report or similar </w:t>
            </w: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Guaranteed response times including </w:t>
            </w:r>
            <w:r w:rsidR="00012E4D">
              <w:rPr>
                <w:rFonts w:ascii="Times New Roman" w:hAnsi="Times New Roman" w:cs="Times New Roman"/>
                <w:sz w:val="24"/>
                <w:szCs w:val="24"/>
              </w:rPr>
              <w:t>within</w:t>
            </w:r>
            <w:r w:rsidRPr="0097655E">
              <w:rPr>
                <w:rFonts w:ascii="Times New Roman" w:hAnsi="Times New Roman" w:cs="Times New Roman"/>
                <w:sz w:val="24"/>
                <w:szCs w:val="24"/>
              </w:rPr>
              <w:t xml:space="preserve"> 2hrs for some Parliamentary Questions.</w:t>
            </w:r>
          </w:p>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Recording and monitoring of requests and response times. Monitoring of feedback on quality of responses.</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J</w:t>
            </w:r>
          </w:p>
        </w:tc>
        <w:tc>
          <w:tcPr>
            <w:tcW w:w="2551" w:type="dxa"/>
          </w:tcPr>
          <w:p w:rsidR="006D5354" w:rsidRPr="0097655E" w:rsidRDefault="001C5EC6" w:rsidP="006D5354">
            <w:pPr>
              <w:rPr>
                <w:rFonts w:ascii="Times New Roman" w:hAnsi="Times New Roman" w:cs="Times New Roman"/>
                <w:sz w:val="24"/>
                <w:szCs w:val="24"/>
              </w:rPr>
            </w:pPr>
            <w:r>
              <w:rPr>
                <w:rFonts w:ascii="Times New Roman" w:hAnsi="Times New Roman" w:cs="Times New Roman"/>
                <w:sz w:val="24"/>
                <w:szCs w:val="24"/>
              </w:rPr>
              <w:t xml:space="preserve">NIHR infrastructure and other public, industry and charity </w:t>
            </w:r>
            <w:r w:rsidRPr="0097655E">
              <w:rPr>
                <w:rFonts w:ascii="Times New Roman" w:hAnsi="Times New Roman" w:cs="Times New Roman"/>
                <w:sz w:val="24"/>
                <w:szCs w:val="24"/>
              </w:rPr>
              <w:t xml:space="preserve"> </w:t>
            </w:r>
            <w:r w:rsidR="006D5354" w:rsidRPr="0097655E">
              <w:rPr>
                <w:rFonts w:ascii="Times New Roman" w:hAnsi="Times New Roman" w:cs="Times New Roman"/>
                <w:sz w:val="24"/>
                <w:szCs w:val="24"/>
              </w:rPr>
              <w:t>engagement activities</w:t>
            </w: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23177E">
            <w:pPr>
              <w:rPr>
                <w:rFonts w:ascii="Times New Roman" w:hAnsi="Times New Roman" w:cs="Times New Roman"/>
                <w:sz w:val="24"/>
                <w:szCs w:val="24"/>
              </w:rPr>
            </w:pPr>
            <w:r w:rsidRPr="0097655E">
              <w:rPr>
                <w:rFonts w:ascii="Times New Roman" w:hAnsi="Times New Roman" w:cs="Times New Roman"/>
                <w:sz w:val="24"/>
                <w:szCs w:val="24"/>
              </w:rPr>
              <w:t>Need to measure success against agreed business plan with agreed and measurable KPIs</w:t>
            </w:r>
          </w:p>
        </w:tc>
        <w:tc>
          <w:tcPr>
            <w:tcW w:w="2342" w:type="dxa"/>
          </w:tcPr>
          <w:p w:rsidR="006D5354" w:rsidRPr="0097655E" w:rsidRDefault="0086047D" w:rsidP="0086047D">
            <w:pPr>
              <w:rPr>
                <w:rFonts w:ascii="Times New Roman" w:hAnsi="Times New Roman" w:cs="Times New Roman"/>
                <w:sz w:val="24"/>
                <w:szCs w:val="24"/>
              </w:rPr>
            </w:pPr>
            <w:r>
              <w:rPr>
                <w:rFonts w:ascii="Times New Roman" w:hAnsi="Times New Roman" w:cs="Times New Roman"/>
                <w:sz w:val="24"/>
                <w:szCs w:val="24"/>
              </w:rPr>
              <w:t>As required and a</w:t>
            </w:r>
            <w:r w:rsidR="006D5354" w:rsidRPr="0097655E">
              <w:rPr>
                <w:rFonts w:ascii="Times New Roman" w:hAnsi="Times New Roman" w:cs="Times New Roman"/>
                <w:sz w:val="24"/>
                <w:szCs w:val="24"/>
              </w:rPr>
              <w:t>nnual report on activity</w:t>
            </w:r>
            <w:r>
              <w:rPr>
                <w:rFonts w:ascii="Times New Roman" w:hAnsi="Times New Roman" w:cs="Times New Roman"/>
                <w:sz w:val="24"/>
                <w:szCs w:val="24"/>
              </w:rPr>
              <w:t xml:space="preserve"> and progress</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K</w:t>
            </w:r>
          </w:p>
        </w:tc>
        <w:tc>
          <w:tcPr>
            <w:tcW w:w="2551" w:type="dxa"/>
          </w:tcPr>
          <w:p w:rsidR="006D5354" w:rsidRPr="0097655E" w:rsidRDefault="0086047D" w:rsidP="006D5354">
            <w:pPr>
              <w:rPr>
                <w:rFonts w:ascii="Times New Roman" w:hAnsi="Times New Roman" w:cs="Times New Roman"/>
                <w:sz w:val="24"/>
                <w:szCs w:val="24"/>
              </w:rPr>
            </w:pPr>
            <w:r>
              <w:rPr>
                <w:rFonts w:ascii="Times New Roman" w:hAnsi="Times New Roman" w:cs="Times New Roman"/>
                <w:sz w:val="24"/>
                <w:szCs w:val="24"/>
              </w:rPr>
              <w:t>C</w:t>
            </w:r>
            <w:r w:rsidR="006D5354" w:rsidRPr="0097655E">
              <w:rPr>
                <w:rFonts w:ascii="Times New Roman" w:hAnsi="Times New Roman" w:cs="Times New Roman"/>
                <w:sz w:val="24"/>
                <w:szCs w:val="24"/>
              </w:rPr>
              <w:t>ommunications</w:t>
            </w:r>
            <w:r>
              <w:rPr>
                <w:rFonts w:ascii="Times New Roman" w:hAnsi="Times New Roman" w:cs="Times New Roman"/>
                <w:sz w:val="24"/>
                <w:szCs w:val="24"/>
              </w:rPr>
              <w:t xml:space="preserve"> activity</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Need to measure success against agreed business plan with agreed and measurable KPIs takin</w:t>
            </w:r>
            <w:r w:rsidR="0086047D">
              <w:rPr>
                <w:rFonts w:ascii="Times New Roman" w:hAnsi="Times New Roman" w:cs="Times New Roman"/>
                <w:sz w:val="24"/>
                <w:szCs w:val="24"/>
              </w:rPr>
              <w:t>g account of NIHR policy and NOCRI</w:t>
            </w:r>
            <w:r w:rsidRPr="0097655E">
              <w:rPr>
                <w:rFonts w:ascii="Times New Roman" w:hAnsi="Times New Roman" w:cs="Times New Roman"/>
                <w:sz w:val="24"/>
                <w:szCs w:val="24"/>
              </w:rPr>
              <w:t xml:space="preserve"> agreed strategy.</w:t>
            </w:r>
          </w:p>
        </w:tc>
        <w:tc>
          <w:tcPr>
            <w:tcW w:w="2342" w:type="dxa"/>
          </w:tcPr>
          <w:p w:rsidR="006D5354" w:rsidRPr="0097655E" w:rsidRDefault="0086047D" w:rsidP="0086047D">
            <w:pPr>
              <w:rPr>
                <w:rFonts w:ascii="Times New Roman" w:hAnsi="Times New Roman" w:cs="Times New Roman"/>
                <w:sz w:val="24"/>
                <w:szCs w:val="24"/>
              </w:rPr>
            </w:pPr>
            <w:r>
              <w:rPr>
                <w:rFonts w:ascii="Times New Roman" w:hAnsi="Times New Roman" w:cs="Times New Roman"/>
                <w:sz w:val="24"/>
                <w:szCs w:val="24"/>
              </w:rPr>
              <w:t>As required and a</w:t>
            </w:r>
            <w:r w:rsidR="006D5354" w:rsidRPr="0097655E">
              <w:rPr>
                <w:rFonts w:ascii="Times New Roman" w:hAnsi="Times New Roman" w:cs="Times New Roman"/>
                <w:sz w:val="24"/>
                <w:szCs w:val="24"/>
              </w:rPr>
              <w:t>nnual report on activity</w:t>
            </w:r>
            <w:r>
              <w:rPr>
                <w:rFonts w:ascii="Times New Roman" w:hAnsi="Times New Roman" w:cs="Times New Roman"/>
                <w:sz w:val="24"/>
                <w:szCs w:val="24"/>
              </w:rPr>
              <w:t xml:space="preserve"> and progress</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L</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Problem solving</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Report on delivery and problem solving (evidence of having delivered on commitments, or if not</w:t>
            </w:r>
            <w:r w:rsidR="00012E4D">
              <w:rPr>
                <w:rFonts w:ascii="Times New Roman" w:hAnsi="Times New Roman" w:cs="Times New Roman"/>
                <w:sz w:val="24"/>
                <w:szCs w:val="24"/>
              </w:rPr>
              <w:t>,</w:t>
            </w:r>
            <w:r w:rsidRPr="0097655E">
              <w:rPr>
                <w:rFonts w:ascii="Times New Roman" w:hAnsi="Times New Roman" w:cs="Times New Roman"/>
                <w:sz w:val="24"/>
                <w:szCs w:val="24"/>
              </w:rPr>
              <w:t xml:space="preserve"> raised this at an early stage, took mitigating action and proposed good solutions.) </w:t>
            </w:r>
          </w:p>
          <w:p w:rsidR="006D5354" w:rsidRPr="0097655E" w:rsidRDefault="006D5354" w:rsidP="006D5354">
            <w:pPr>
              <w:rPr>
                <w:rFonts w:ascii="Times New Roman" w:hAnsi="Times New Roman" w:cs="Times New Roman"/>
                <w:sz w:val="24"/>
                <w:szCs w:val="24"/>
              </w:rPr>
            </w:pP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r w:rsidR="0086047D">
              <w:rPr>
                <w:rFonts w:ascii="Times New Roman" w:hAnsi="Times New Roman" w:cs="Times New Roman"/>
                <w:sz w:val="24"/>
                <w:szCs w:val="24"/>
              </w:rPr>
              <w:t xml:space="preserve"> </w:t>
            </w:r>
            <w:r w:rsidR="0086047D" w:rsidRPr="0086047D">
              <w:rPr>
                <w:rFonts w:ascii="Times New Roman" w:hAnsi="Times New Roman" w:cs="Times New Roman"/>
                <w:sz w:val="24"/>
                <w:szCs w:val="24"/>
              </w:rPr>
              <w:t>and progress</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M</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Early warning if issues which may have a reputational impact</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Exception reporting by all parties</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Notification o</w:t>
            </w:r>
            <w:r w:rsidR="0086047D">
              <w:rPr>
                <w:rFonts w:ascii="Times New Roman" w:hAnsi="Times New Roman" w:cs="Times New Roman"/>
                <w:sz w:val="24"/>
                <w:szCs w:val="24"/>
              </w:rPr>
              <w:t xml:space="preserve">f all incidents and Annual Report on activity </w:t>
            </w:r>
            <w:r w:rsidR="0086047D" w:rsidRPr="0086047D">
              <w:rPr>
                <w:rFonts w:ascii="Times New Roman" w:hAnsi="Times New Roman" w:cs="Times New Roman"/>
                <w:sz w:val="24"/>
                <w:szCs w:val="24"/>
              </w:rPr>
              <w:t>and progress</w:t>
            </w:r>
            <w:r w:rsidRPr="0097655E">
              <w:rPr>
                <w:rFonts w:ascii="Times New Roman" w:hAnsi="Times New Roman" w:cs="Times New Roman"/>
                <w:sz w:val="24"/>
                <w:szCs w:val="24"/>
              </w:rPr>
              <w:t>.</w:t>
            </w:r>
          </w:p>
        </w:tc>
      </w:tr>
      <w:tr w:rsidR="006D5354" w:rsidRPr="0097655E" w:rsidTr="006D5354">
        <w:tc>
          <w:tcPr>
            <w:tcW w:w="9242" w:type="dxa"/>
            <w:gridSpan w:val="4"/>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LEARNING AND DEVELOPMENT</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N</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Staff training and development</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Routine data on staff training and development plans and actions. Routine feedback on quality of training received.</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r w:rsidR="0086047D">
              <w:rPr>
                <w:rFonts w:ascii="Times New Roman" w:hAnsi="Times New Roman" w:cs="Times New Roman"/>
                <w:sz w:val="24"/>
                <w:szCs w:val="24"/>
              </w:rPr>
              <w:t xml:space="preserve"> </w:t>
            </w:r>
            <w:r w:rsidR="0086047D" w:rsidRPr="0086047D">
              <w:rPr>
                <w:rFonts w:ascii="Times New Roman" w:hAnsi="Times New Roman" w:cs="Times New Roman"/>
                <w:sz w:val="24"/>
                <w:szCs w:val="24"/>
              </w:rPr>
              <w:t>on activity and progress</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O</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Continuous improvement initiatives</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Routine data on continuous improvement initiatives and their impact</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r w:rsidR="0086047D">
              <w:rPr>
                <w:rFonts w:ascii="Times New Roman" w:hAnsi="Times New Roman" w:cs="Times New Roman"/>
                <w:sz w:val="24"/>
                <w:szCs w:val="24"/>
              </w:rPr>
              <w:t xml:space="preserve"> </w:t>
            </w:r>
            <w:r w:rsidR="0086047D" w:rsidRPr="0086047D">
              <w:rPr>
                <w:rFonts w:ascii="Times New Roman" w:hAnsi="Times New Roman" w:cs="Times New Roman"/>
                <w:sz w:val="24"/>
                <w:szCs w:val="24"/>
              </w:rPr>
              <w:t>on activity and progress</w:t>
            </w:r>
          </w:p>
        </w:tc>
      </w:tr>
      <w:tr w:rsidR="006D5354" w:rsidRPr="0097655E" w:rsidTr="006D5354">
        <w:tc>
          <w:tcPr>
            <w:tcW w:w="534" w:type="dxa"/>
          </w:tcPr>
          <w:p w:rsidR="006D5354" w:rsidRPr="0097655E" w:rsidRDefault="0023177E" w:rsidP="006D5354">
            <w:pPr>
              <w:rPr>
                <w:rFonts w:ascii="Times New Roman" w:hAnsi="Times New Roman" w:cs="Times New Roman"/>
                <w:sz w:val="24"/>
                <w:szCs w:val="24"/>
              </w:rPr>
            </w:pPr>
            <w:r>
              <w:rPr>
                <w:rFonts w:ascii="Times New Roman" w:hAnsi="Times New Roman" w:cs="Times New Roman"/>
                <w:sz w:val="24"/>
                <w:szCs w:val="24"/>
              </w:rPr>
              <w:t>P</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proactivity and innovation </w:t>
            </w: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Report on innovative behaviours, ideas and concepts describing contributions to short and long term projects. </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r w:rsidR="0086047D">
              <w:rPr>
                <w:rFonts w:ascii="Times New Roman" w:hAnsi="Times New Roman" w:cs="Times New Roman"/>
                <w:sz w:val="24"/>
                <w:szCs w:val="24"/>
              </w:rPr>
              <w:t xml:space="preserve"> </w:t>
            </w:r>
            <w:r w:rsidR="0086047D" w:rsidRPr="0086047D">
              <w:rPr>
                <w:rFonts w:ascii="Times New Roman" w:hAnsi="Times New Roman" w:cs="Times New Roman"/>
                <w:sz w:val="24"/>
                <w:szCs w:val="24"/>
              </w:rPr>
              <w:t>on activity and progress</w:t>
            </w:r>
          </w:p>
        </w:tc>
      </w:tr>
    </w:tbl>
    <w:p w:rsidR="00446DC0" w:rsidRPr="0097655E" w:rsidRDefault="00446DC0" w:rsidP="00D229B4">
      <w:pPr>
        <w:rPr>
          <w:rFonts w:ascii="Times New Roman" w:hAnsi="Times New Roman" w:cs="Times New Roman"/>
          <w:sz w:val="24"/>
          <w:szCs w:val="24"/>
        </w:rPr>
      </w:pPr>
    </w:p>
    <w:p w:rsidR="00A44CFF" w:rsidRPr="0097655E" w:rsidRDefault="00A44CFF">
      <w:pPr>
        <w:rPr>
          <w:rFonts w:ascii="Times New Roman" w:hAnsi="Times New Roman" w:cs="Times New Roman"/>
          <w:sz w:val="24"/>
          <w:szCs w:val="24"/>
        </w:rPr>
      </w:pPr>
    </w:p>
    <w:p w:rsidR="00515AFB" w:rsidRPr="0097655E" w:rsidRDefault="00493527" w:rsidP="003D2E5E">
      <w:pPr>
        <w:rPr>
          <w:rFonts w:ascii="Times New Roman" w:hAnsi="Times New Roman" w:cs="Times New Roman"/>
          <w:sz w:val="24"/>
          <w:szCs w:val="24"/>
        </w:rPr>
      </w:pPr>
      <w:r>
        <w:rPr>
          <w:rFonts w:ascii="Times New Roman" w:hAnsi="Times New Roman" w:cs="Times New Roman"/>
          <w:sz w:val="24"/>
          <w:szCs w:val="24"/>
        </w:rPr>
        <w:t>See</w:t>
      </w:r>
      <w:r w:rsidR="003D2E5E" w:rsidRPr="003D2E5E">
        <w:rPr>
          <w:rFonts w:ascii="Times New Roman" w:hAnsi="Times New Roman" w:cs="Times New Roman"/>
          <w:sz w:val="24"/>
          <w:szCs w:val="24"/>
        </w:rPr>
        <w:t xml:space="preserve"> Annex </w:t>
      </w:r>
      <w:r>
        <w:rPr>
          <w:rFonts w:ascii="Times New Roman" w:hAnsi="Times New Roman" w:cs="Times New Roman"/>
          <w:sz w:val="24"/>
          <w:szCs w:val="24"/>
        </w:rPr>
        <w:t xml:space="preserve">– NOCRI Process Maps </w:t>
      </w:r>
    </w:p>
    <w:sectPr w:rsidR="00515AFB" w:rsidRPr="0097655E" w:rsidSect="00C87C19">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8FE" w:rsidRDefault="009628FE" w:rsidP="00123CB8">
      <w:pPr>
        <w:spacing w:after="0" w:line="240" w:lineRule="auto"/>
      </w:pPr>
      <w:r>
        <w:separator/>
      </w:r>
    </w:p>
  </w:endnote>
  <w:endnote w:type="continuationSeparator" w:id="0">
    <w:p w:rsidR="009628FE" w:rsidRDefault="009628FE" w:rsidP="0012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17" w:rsidRDefault="00BC22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040302"/>
      <w:docPartObj>
        <w:docPartGallery w:val="Page Numbers (Bottom of Page)"/>
        <w:docPartUnique/>
      </w:docPartObj>
    </w:sdtPr>
    <w:sdtEndPr/>
    <w:sdtContent>
      <w:sdt>
        <w:sdtPr>
          <w:id w:val="-1669238322"/>
          <w:docPartObj>
            <w:docPartGallery w:val="Page Numbers (Top of Page)"/>
            <w:docPartUnique/>
          </w:docPartObj>
        </w:sdtPr>
        <w:sdtEndPr/>
        <w:sdtContent>
          <w:p w:rsidR="0061078D" w:rsidRDefault="0061078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C221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C2217">
              <w:rPr>
                <w:b/>
                <w:bCs/>
                <w:noProof/>
              </w:rPr>
              <w:t>12</w:t>
            </w:r>
            <w:r>
              <w:rPr>
                <w:b/>
                <w:bCs/>
                <w:sz w:val="24"/>
                <w:szCs w:val="24"/>
              </w:rPr>
              <w:fldChar w:fldCharType="end"/>
            </w:r>
          </w:p>
        </w:sdtContent>
      </w:sdt>
    </w:sdtContent>
  </w:sdt>
  <w:p w:rsidR="0061078D" w:rsidRDefault="006107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17" w:rsidRDefault="00BC221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2743"/>
      <w:docPartObj>
        <w:docPartGallery w:val="Page Numbers (Bottom of Page)"/>
        <w:docPartUnique/>
      </w:docPartObj>
    </w:sdtPr>
    <w:sdtEndPr/>
    <w:sdtContent>
      <w:sdt>
        <w:sdtPr>
          <w:id w:val="18252744"/>
          <w:docPartObj>
            <w:docPartGallery w:val="Page Numbers (Top of Page)"/>
            <w:docPartUnique/>
          </w:docPartObj>
        </w:sdtPr>
        <w:sdtEndPr/>
        <w:sdtContent>
          <w:p w:rsidR="00606FA4" w:rsidRDefault="00606FA4">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BC2217">
              <w:rPr>
                <w:b/>
                <w:noProof/>
              </w:rPr>
              <w:t>12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BC2217">
              <w:rPr>
                <w:b/>
                <w:noProof/>
              </w:rPr>
              <w:t>12</w:t>
            </w:r>
            <w:r>
              <w:rPr>
                <w:b/>
                <w:sz w:val="24"/>
                <w:szCs w:val="24"/>
              </w:rPr>
              <w:fldChar w:fldCharType="end"/>
            </w:r>
          </w:p>
        </w:sdtContent>
      </w:sdt>
    </w:sdtContent>
  </w:sdt>
  <w:p w:rsidR="00606FA4" w:rsidRDefault="00606F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8FE" w:rsidRDefault="009628FE" w:rsidP="00123CB8">
      <w:pPr>
        <w:spacing w:after="0" w:line="240" w:lineRule="auto"/>
      </w:pPr>
      <w:r>
        <w:separator/>
      </w:r>
    </w:p>
  </w:footnote>
  <w:footnote w:type="continuationSeparator" w:id="0">
    <w:p w:rsidR="009628FE" w:rsidRDefault="009628FE" w:rsidP="00123C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17" w:rsidRDefault="00BC22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954843"/>
      <w:docPartObj>
        <w:docPartGallery w:val="Watermarks"/>
        <w:docPartUnique/>
      </w:docPartObj>
    </w:sdtPr>
    <w:sdtContent>
      <w:p w:rsidR="00BC2217" w:rsidRDefault="00BC2217">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217" w:rsidRDefault="00BC221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FA4" w:rsidRDefault="00606F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2BBF"/>
    <w:multiLevelType w:val="hybridMultilevel"/>
    <w:tmpl w:val="C54A50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5A73D0"/>
    <w:multiLevelType w:val="hybridMultilevel"/>
    <w:tmpl w:val="05F49B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803ED4"/>
    <w:multiLevelType w:val="multilevel"/>
    <w:tmpl w:val="2BA4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3552B"/>
    <w:multiLevelType w:val="hybridMultilevel"/>
    <w:tmpl w:val="6DDE52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067708"/>
    <w:multiLevelType w:val="hybridMultilevel"/>
    <w:tmpl w:val="9A206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EB4072"/>
    <w:multiLevelType w:val="hybridMultilevel"/>
    <w:tmpl w:val="5ABEC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00E1D99"/>
    <w:multiLevelType w:val="hybridMultilevel"/>
    <w:tmpl w:val="07F6A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8E516D"/>
    <w:multiLevelType w:val="multilevel"/>
    <w:tmpl w:val="C2A6F0A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5D4664"/>
    <w:multiLevelType w:val="hybridMultilevel"/>
    <w:tmpl w:val="78E09EEE"/>
    <w:lvl w:ilvl="0" w:tplc="2CC609B8">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5D25A0F"/>
    <w:multiLevelType w:val="hybridMultilevel"/>
    <w:tmpl w:val="7BEEF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5ED5926"/>
    <w:multiLevelType w:val="hybridMultilevel"/>
    <w:tmpl w:val="D7BCF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E62BF3"/>
    <w:multiLevelType w:val="multilevel"/>
    <w:tmpl w:val="AF3C2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61100F"/>
    <w:multiLevelType w:val="hybridMultilevel"/>
    <w:tmpl w:val="6A9EB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A18444F"/>
    <w:multiLevelType w:val="hybridMultilevel"/>
    <w:tmpl w:val="269EC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1C6714B"/>
    <w:multiLevelType w:val="hybridMultilevel"/>
    <w:tmpl w:val="9B9E837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21F90D2D"/>
    <w:multiLevelType w:val="hybridMultilevel"/>
    <w:tmpl w:val="F57C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B57FEC"/>
    <w:multiLevelType w:val="hybridMultilevel"/>
    <w:tmpl w:val="20E66BC4"/>
    <w:lvl w:ilvl="0" w:tplc="447845BE">
      <w:start w:val="1"/>
      <w:numFmt w:val="decimal"/>
      <w:lvlText w:val="%1."/>
      <w:lvlJc w:val="left"/>
      <w:pPr>
        <w:tabs>
          <w:tab w:val="num" w:pos="360"/>
        </w:tabs>
        <w:ind w:left="360" w:hanging="360"/>
      </w:pPr>
    </w:lvl>
    <w:lvl w:ilvl="1" w:tplc="170C7012">
      <w:start w:val="1"/>
      <w:numFmt w:val="bullet"/>
      <w:lvlText w:val=""/>
      <w:lvlJc w:val="left"/>
      <w:pPr>
        <w:tabs>
          <w:tab w:val="num" w:pos="360"/>
        </w:tabs>
        <w:ind w:left="360" w:hanging="360"/>
      </w:pPr>
      <w:rPr>
        <w:rFonts w:ascii="Symbol" w:hAnsi="Symbol" w:hint="default"/>
      </w:rPr>
    </w:lvl>
    <w:lvl w:ilvl="2" w:tplc="552AA15A">
      <w:numFmt w:val="none"/>
      <w:lvlText w:val=""/>
      <w:lvlJc w:val="left"/>
      <w:pPr>
        <w:tabs>
          <w:tab w:val="num" w:pos="360"/>
        </w:tabs>
      </w:pPr>
    </w:lvl>
    <w:lvl w:ilvl="3" w:tplc="6D9EAE20">
      <w:numFmt w:val="none"/>
      <w:lvlText w:val=""/>
      <w:lvlJc w:val="left"/>
      <w:pPr>
        <w:tabs>
          <w:tab w:val="num" w:pos="360"/>
        </w:tabs>
      </w:pPr>
    </w:lvl>
    <w:lvl w:ilvl="4" w:tplc="8042006A">
      <w:numFmt w:val="none"/>
      <w:lvlText w:val=""/>
      <w:lvlJc w:val="left"/>
      <w:pPr>
        <w:tabs>
          <w:tab w:val="num" w:pos="360"/>
        </w:tabs>
      </w:pPr>
    </w:lvl>
    <w:lvl w:ilvl="5" w:tplc="25AA77A8">
      <w:numFmt w:val="none"/>
      <w:lvlText w:val=""/>
      <w:lvlJc w:val="left"/>
      <w:pPr>
        <w:tabs>
          <w:tab w:val="num" w:pos="360"/>
        </w:tabs>
      </w:pPr>
    </w:lvl>
    <w:lvl w:ilvl="6" w:tplc="FFB8BBC8">
      <w:numFmt w:val="none"/>
      <w:lvlText w:val=""/>
      <w:lvlJc w:val="left"/>
      <w:pPr>
        <w:tabs>
          <w:tab w:val="num" w:pos="360"/>
        </w:tabs>
      </w:pPr>
    </w:lvl>
    <w:lvl w:ilvl="7" w:tplc="791A3F82">
      <w:numFmt w:val="none"/>
      <w:lvlText w:val=""/>
      <w:lvlJc w:val="left"/>
      <w:pPr>
        <w:tabs>
          <w:tab w:val="num" w:pos="360"/>
        </w:tabs>
      </w:pPr>
    </w:lvl>
    <w:lvl w:ilvl="8" w:tplc="CB7E4CF0">
      <w:numFmt w:val="none"/>
      <w:lvlText w:val=""/>
      <w:lvlJc w:val="left"/>
      <w:pPr>
        <w:tabs>
          <w:tab w:val="num" w:pos="360"/>
        </w:tabs>
      </w:pPr>
    </w:lvl>
  </w:abstractNum>
  <w:abstractNum w:abstractNumId="17">
    <w:nsid w:val="241E5C18"/>
    <w:multiLevelType w:val="hybridMultilevel"/>
    <w:tmpl w:val="AAB46D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4C70CE1"/>
    <w:multiLevelType w:val="hybridMultilevel"/>
    <w:tmpl w:val="05C8076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7E663FC"/>
    <w:multiLevelType w:val="hybridMultilevel"/>
    <w:tmpl w:val="5F746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9ED1D93"/>
    <w:multiLevelType w:val="multilevel"/>
    <w:tmpl w:val="7A72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FA1B81"/>
    <w:multiLevelType w:val="hybridMultilevel"/>
    <w:tmpl w:val="BAB2F8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34230D0"/>
    <w:multiLevelType w:val="hybridMultilevel"/>
    <w:tmpl w:val="8DE03464"/>
    <w:lvl w:ilvl="0" w:tplc="2A6CBE4A">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63177C"/>
    <w:multiLevelType w:val="hybridMultilevel"/>
    <w:tmpl w:val="5BDEA9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3FD810B7"/>
    <w:multiLevelType w:val="hybridMultilevel"/>
    <w:tmpl w:val="E3142E44"/>
    <w:lvl w:ilvl="0" w:tplc="B6962B1C">
      <w:start w:val="1"/>
      <w:numFmt w:val="bullet"/>
      <w:lvlRestart w:val="0"/>
      <w:lvlText w:val=""/>
      <w:lvlJc w:val="left"/>
      <w:pPr>
        <w:tabs>
          <w:tab w:val="num" w:pos="1296"/>
        </w:tabs>
        <w:ind w:left="1296" w:hanging="576"/>
      </w:pPr>
      <w:rPr>
        <w:rFonts w:ascii="Symbol" w:hAnsi="Symbol" w:hint="default"/>
        <w:b w:val="0"/>
        <w:i w:val="0"/>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33F03E6"/>
    <w:multiLevelType w:val="hybridMultilevel"/>
    <w:tmpl w:val="751C4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6445B44"/>
    <w:multiLevelType w:val="hybridMultilevel"/>
    <w:tmpl w:val="EA10FF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8C97853"/>
    <w:multiLevelType w:val="hybridMultilevel"/>
    <w:tmpl w:val="D4F0B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B0413B2"/>
    <w:multiLevelType w:val="hybridMultilevel"/>
    <w:tmpl w:val="3990C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D307BFA"/>
    <w:multiLevelType w:val="hybridMultilevel"/>
    <w:tmpl w:val="5C0CC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E6079BE"/>
    <w:multiLevelType w:val="hybridMultilevel"/>
    <w:tmpl w:val="A8B22856"/>
    <w:lvl w:ilvl="0" w:tplc="784C9C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E8C1B82"/>
    <w:multiLevelType w:val="hybridMultilevel"/>
    <w:tmpl w:val="2DC2C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A6C3496"/>
    <w:multiLevelType w:val="hybridMultilevel"/>
    <w:tmpl w:val="7D0842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BA93B94"/>
    <w:multiLevelType w:val="hybridMultilevel"/>
    <w:tmpl w:val="AB7C3D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5C4E733B"/>
    <w:multiLevelType w:val="hybridMultilevel"/>
    <w:tmpl w:val="09EC05C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02242A4"/>
    <w:multiLevelType w:val="hybridMultilevel"/>
    <w:tmpl w:val="4F865142"/>
    <w:lvl w:ilvl="0" w:tplc="6CAEDD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5733AC9"/>
    <w:multiLevelType w:val="hybridMultilevel"/>
    <w:tmpl w:val="01AA3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6FD468B"/>
    <w:multiLevelType w:val="hybridMultilevel"/>
    <w:tmpl w:val="F20AF4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7435050"/>
    <w:multiLevelType w:val="multilevel"/>
    <w:tmpl w:val="C78CB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487CB2"/>
    <w:multiLevelType w:val="hybridMultilevel"/>
    <w:tmpl w:val="FAC4BD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6C8E4889"/>
    <w:multiLevelType w:val="hybridMultilevel"/>
    <w:tmpl w:val="96E2F0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F6A7278"/>
    <w:multiLevelType w:val="hybridMultilevel"/>
    <w:tmpl w:val="5768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9A6DCC"/>
    <w:multiLevelType w:val="hybridMultilevel"/>
    <w:tmpl w:val="A2F06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1C5539B"/>
    <w:multiLevelType w:val="hybridMultilevel"/>
    <w:tmpl w:val="5C1C3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4105808"/>
    <w:multiLevelType w:val="hybridMultilevel"/>
    <w:tmpl w:val="D172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6463C31"/>
    <w:multiLevelType w:val="hybridMultilevel"/>
    <w:tmpl w:val="A266B2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B3212E7"/>
    <w:multiLevelType w:val="hybridMultilevel"/>
    <w:tmpl w:val="AEAA52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nsid w:val="7C117120"/>
    <w:multiLevelType w:val="multilevel"/>
    <w:tmpl w:val="6204B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F6D54C1"/>
    <w:multiLevelType w:val="hybridMultilevel"/>
    <w:tmpl w:val="6C765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
  </w:num>
  <w:num w:numId="3">
    <w:abstractNumId w:val="30"/>
  </w:num>
  <w:num w:numId="4">
    <w:abstractNumId w:val="0"/>
  </w:num>
  <w:num w:numId="5">
    <w:abstractNumId w:val="17"/>
  </w:num>
  <w:num w:numId="6">
    <w:abstractNumId w:val="21"/>
  </w:num>
  <w:num w:numId="7">
    <w:abstractNumId w:val="35"/>
  </w:num>
  <w:num w:numId="8">
    <w:abstractNumId w:val="14"/>
  </w:num>
  <w:num w:numId="9">
    <w:abstractNumId w:val="41"/>
  </w:num>
  <w:num w:numId="10">
    <w:abstractNumId w:val="2"/>
  </w:num>
  <w:num w:numId="11">
    <w:abstractNumId w:val="28"/>
  </w:num>
  <w:num w:numId="12">
    <w:abstractNumId w:val="34"/>
  </w:num>
  <w:num w:numId="13">
    <w:abstractNumId w:val="9"/>
  </w:num>
  <w:num w:numId="14">
    <w:abstractNumId w:val="38"/>
  </w:num>
  <w:num w:numId="15">
    <w:abstractNumId w:val="11"/>
  </w:num>
  <w:num w:numId="16">
    <w:abstractNumId w:val="13"/>
  </w:num>
  <w:num w:numId="17">
    <w:abstractNumId w:val="1"/>
  </w:num>
  <w:num w:numId="18">
    <w:abstractNumId w:val="10"/>
  </w:num>
  <w:num w:numId="19">
    <w:abstractNumId w:val="19"/>
  </w:num>
  <w:num w:numId="20">
    <w:abstractNumId w:val="6"/>
  </w:num>
  <w:num w:numId="21">
    <w:abstractNumId w:val="31"/>
  </w:num>
  <w:num w:numId="22">
    <w:abstractNumId w:val="43"/>
  </w:num>
  <w:num w:numId="23">
    <w:abstractNumId w:val="25"/>
  </w:num>
  <w:num w:numId="24">
    <w:abstractNumId w:val="36"/>
  </w:num>
  <w:num w:numId="25">
    <w:abstractNumId w:val="47"/>
  </w:num>
  <w:num w:numId="26">
    <w:abstractNumId w:val="12"/>
  </w:num>
  <w:num w:numId="27">
    <w:abstractNumId w:val="44"/>
  </w:num>
  <w:num w:numId="28">
    <w:abstractNumId w:val="16"/>
  </w:num>
  <w:num w:numId="29">
    <w:abstractNumId w:val="40"/>
  </w:num>
  <w:num w:numId="30">
    <w:abstractNumId w:val="7"/>
  </w:num>
  <w:num w:numId="31">
    <w:abstractNumId w:val="18"/>
  </w:num>
  <w:num w:numId="32">
    <w:abstractNumId w:val="48"/>
  </w:num>
  <w:num w:numId="33">
    <w:abstractNumId w:val="39"/>
  </w:num>
  <w:num w:numId="34">
    <w:abstractNumId w:val="33"/>
  </w:num>
  <w:num w:numId="35">
    <w:abstractNumId w:val="46"/>
  </w:num>
  <w:num w:numId="36">
    <w:abstractNumId w:val="15"/>
  </w:num>
  <w:num w:numId="37">
    <w:abstractNumId w:val="37"/>
  </w:num>
  <w:num w:numId="38">
    <w:abstractNumId w:val="45"/>
  </w:num>
  <w:num w:numId="39">
    <w:abstractNumId w:val="24"/>
  </w:num>
  <w:num w:numId="40">
    <w:abstractNumId w:val="22"/>
  </w:num>
  <w:num w:numId="41">
    <w:abstractNumId w:val="29"/>
  </w:num>
  <w:num w:numId="42">
    <w:abstractNumId w:val="27"/>
  </w:num>
  <w:num w:numId="43">
    <w:abstractNumId w:val="20"/>
  </w:num>
  <w:num w:numId="44">
    <w:abstractNumId w:val="32"/>
  </w:num>
  <w:num w:numId="45">
    <w:abstractNumId w:val="8"/>
  </w:num>
  <w:num w:numId="46">
    <w:abstractNumId w:val="23"/>
  </w:num>
  <w:num w:numId="47">
    <w:abstractNumId w:val="4"/>
  </w:num>
  <w:num w:numId="48">
    <w:abstractNumId w:val="5"/>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9A"/>
    <w:rsid w:val="00002974"/>
    <w:rsid w:val="00011893"/>
    <w:rsid w:val="00012E4D"/>
    <w:rsid w:val="00020A2F"/>
    <w:rsid w:val="000222AE"/>
    <w:rsid w:val="00026BDE"/>
    <w:rsid w:val="00027924"/>
    <w:rsid w:val="0004570D"/>
    <w:rsid w:val="00047207"/>
    <w:rsid w:val="000536AA"/>
    <w:rsid w:val="00077720"/>
    <w:rsid w:val="00093AFC"/>
    <w:rsid w:val="000B4699"/>
    <w:rsid w:val="000C0C71"/>
    <w:rsid w:val="000C2B38"/>
    <w:rsid w:val="000C6C48"/>
    <w:rsid w:val="000C7D1A"/>
    <w:rsid w:val="000D5C22"/>
    <w:rsid w:val="000F25E8"/>
    <w:rsid w:val="000F39BC"/>
    <w:rsid w:val="000F48DF"/>
    <w:rsid w:val="001121E2"/>
    <w:rsid w:val="001139D5"/>
    <w:rsid w:val="00117429"/>
    <w:rsid w:val="00121A7B"/>
    <w:rsid w:val="00123CB8"/>
    <w:rsid w:val="001347DA"/>
    <w:rsid w:val="00136996"/>
    <w:rsid w:val="0014063E"/>
    <w:rsid w:val="0014342F"/>
    <w:rsid w:val="001568F9"/>
    <w:rsid w:val="0016661A"/>
    <w:rsid w:val="0017135A"/>
    <w:rsid w:val="00177020"/>
    <w:rsid w:val="001774B4"/>
    <w:rsid w:val="00190F87"/>
    <w:rsid w:val="00193F04"/>
    <w:rsid w:val="0019401E"/>
    <w:rsid w:val="001A0D55"/>
    <w:rsid w:val="001B0DC1"/>
    <w:rsid w:val="001B18AC"/>
    <w:rsid w:val="001C5EC6"/>
    <w:rsid w:val="001D5917"/>
    <w:rsid w:val="001E3329"/>
    <w:rsid w:val="001F31C1"/>
    <w:rsid w:val="001F7241"/>
    <w:rsid w:val="002054AB"/>
    <w:rsid w:val="00207B45"/>
    <w:rsid w:val="0023177E"/>
    <w:rsid w:val="00264265"/>
    <w:rsid w:val="00265B1F"/>
    <w:rsid w:val="00295B66"/>
    <w:rsid w:val="002A6E57"/>
    <w:rsid w:val="002A74C5"/>
    <w:rsid w:val="002D225C"/>
    <w:rsid w:val="002D4797"/>
    <w:rsid w:val="002E77FF"/>
    <w:rsid w:val="0031738F"/>
    <w:rsid w:val="00320EDF"/>
    <w:rsid w:val="00334DB1"/>
    <w:rsid w:val="0034111C"/>
    <w:rsid w:val="00350C17"/>
    <w:rsid w:val="00351CE4"/>
    <w:rsid w:val="003540A4"/>
    <w:rsid w:val="003610C7"/>
    <w:rsid w:val="003675EC"/>
    <w:rsid w:val="00382D3D"/>
    <w:rsid w:val="00397AAF"/>
    <w:rsid w:val="003B2C52"/>
    <w:rsid w:val="003C0D99"/>
    <w:rsid w:val="003C314D"/>
    <w:rsid w:val="003C4AE5"/>
    <w:rsid w:val="003C7155"/>
    <w:rsid w:val="003D1073"/>
    <w:rsid w:val="003D2751"/>
    <w:rsid w:val="003D2E5E"/>
    <w:rsid w:val="003E33CB"/>
    <w:rsid w:val="003F5FDE"/>
    <w:rsid w:val="003F64F8"/>
    <w:rsid w:val="0040288E"/>
    <w:rsid w:val="00415A82"/>
    <w:rsid w:val="00431C69"/>
    <w:rsid w:val="00432CC7"/>
    <w:rsid w:val="00436BB7"/>
    <w:rsid w:val="00441D93"/>
    <w:rsid w:val="0044452C"/>
    <w:rsid w:val="00446DC0"/>
    <w:rsid w:val="00451CE6"/>
    <w:rsid w:val="00480D99"/>
    <w:rsid w:val="00493527"/>
    <w:rsid w:val="00495715"/>
    <w:rsid w:val="004A1458"/>
    <w:rsid w:val="004A739B"/>
    <w:rsid w:val="004C0155"/>
    <w:rsid w:val="004C08E3"/>
    <w:rsid w:val="004D4803"/>
    <w:rsid w:val="004E7F93"/>
    <w:rsid w:val="004F2170"/>
    <w:rsid w:val="00500028"/>
    <w:rsid w:val="00505809"/>
    <w:rsid w:val="00506DB9"/>
    <w:rsid w:val="00515AFB"/>
    <w:rsid w:val="0052134D"/>
    <w:rsid w:val="0052251C"/>
    <w:rsid w:val="0054084E"/>
    <w:rsid w:val="00565F74"/>
    <w:rsid w:val="005A711B"/>
    <w:rsid w:val="005C1372"/>
    <w:rsid w:val="005C5A71"/>
    <w:rsid w:val="005D6BAD"/>
    <w:rsid w:val="005E2C6D"/>
    <w:rsid w:val="005F2C55"/>
    <w:rsid w:val="005F48CE"/>
    <w:rsid w:val="00606FA4"/>
    <w:rsid w:val="0061078D"/>
    <w:rsid w:val="00610DF9"/>
    <w:rsid w:val="00625A66"/>
    <w:rsid w:val="00626F43"/>
    <w:rsid w:val="006362DF"/>
    <w:rsid w:val="00643D8B"/>
    <w:rsid w:val="00654A7C"/>
    <w:rsid w:val="00662196"/>
    <w:rsid w:val="00696A69"/>
    <w:rsid w:val="006B0483"/>
    <w:rsid w:val="006D5340"/>
    <w:rsid w:val="006D5354"/>
    <w:rsid w:val="006E6196"/>
    <w:rsid w:val="006E6FA2"/>
    <w:rsid w:val="006F175B"/>
    <w:rsid w:val="006F6A09"/>
    <w:rsid w:val="0070416E"/>
    <w:rsid w:val="00716DA7"/>
    <w:rsid w:val="00723DF5"/>
    <w:rsid w:val="00731648"/>
    <w:rsid w:val="00735375"/>
    <w:rsid w:val="00752817"/>
    <w:rsid w:val="00756C50"/>
    <w:rsid w:val="007576FA"/>
    <w:rsid w:val="00762B8B"/>
    <w:rsid w:val="0076799E"/>
    <w:rsid w:val="00767DB8"/>
    <w:rsid w:val="007818C5"/>
    <w:rsid w:val="007819D6"/>
    <w:rsid w:val="007A3921"/>
    <w:rsid w:val="007B142D"/>
    <w:rsid w:val="007B29AF"/>
    <w:rsid w:val="007B5F61"/>
    <w:rsid w:val="007B7F73"/>
    <w:rsid w:val="007C0EC0"/>
    <w:rsid w:val="007C13D1"/>
    <w:rsid w:val="007C616E"/>
    <w:rsid w:val="007D177B"/>
    <w:rsid w:val="007D4F2C"/>
    <w:rsid w:val="007E631B"/>
    <w:rsid w:val="007F3B2C"/>
    <w:rsid w:val="007F642E"/>
    <w:rsid w:val="008021B2"/>
    <w:rsid w:val="00802640"/>
    <w:rsid w:val="00803549"/>
    <w:rsid w:val="00811BAB"/>
    <w:rsid w:val="00820941"/>
    <w:rsid w:val="00822F56"/>
    <w:rsid w:val="0084713C"/>
    <w:rsid w:val="00847E6D"/>
    <w:rsid w:val="0086047D"/>
    <w:rsid w:val="00870DCC"/>
    <w:rsid w:val="008A65C6"/>
    <w:rsid w:val="008C6166"/>
    <w:rsid w:val="008D73DA"/>
    <w:rsid w:val="0091019E"/>
    <w:rsid w:val="009312AE"/>
    <w:rsid w:val="009628FE"/>
    <w:rsid w:val="0096367D"/>
    <w:rsid w:val="00970017"/>
    <w:rsid w:val="0097655E"/>
    <w:rsid w:val="00993ED6"/>
    <w:rsid w:val="00995579"/>
    <w:rsid w:val="009965EF"/>
    <w:rsid w:val="00996E63"/>
    <w:rsid w:val="009B45EF"/>
    <w:rsid w:val="009C380F"/>
    <w:rsid w:val="009D63A9"/>
    <w:rsid w:val="009D7B87"/>
    <w:rsid w:val="009E0CD8"/>
    <w:rsid w:val="009F1B9A"/>
    <w:rsid w:val="00A03120"/>
    <w:rsid w:val="00A03E6D"/>
    <w:rsid w:val="00A15675"/>
    <w:rsid w:val="00A1720A"/>
    <w:rsid w:val="00A17372"/>
    <w:rsid w:val="00A412E3"/>
    <w:rsid w:val="00A44CFF"/>
    <w:rsid w:val="00A5748A"/>
    <w:rsid w:val="00A618DD"/>
    <w:rsid w:val="00A72C8B"/>
    <w:rsid w:val="00A764EA"/>
    <w:rsid w:val="00A86751"/>
    <w:rsid w:val="00A955EC"/>
    <w:rsid w:val="00AA2197"/>
    <w:rsid w:val="00AB1FFC"/>
    <w:rsid w:val="00AB2310"/>
    <w:rsid w:val="00AC7FDB"/>
    <w:rsid w:val="00AD1202"/>
    <w:rsid w:val="00AE077F"/>
    <w:rsid w:val="00AE4B8E"/>
    <w:rsid w:val="00AE7228"/>
    <w:rsid w:val="00AF5444"/>
    <w:rsid w:val="00AF6382"/>
    <w:rsid w:val="00B02436"/>
    <w:rsid w:val="00B074D0"/>
    <w:rsid w:val="00B21517"/>
    <w:rsid w:val="00B25A2D"/>
    <w:rsid w:val="00B27443"/>
    <w:rsid w:val="00B30F23"/>
    <w:rsid w:val="00B404A9"/>
    <w:rsid w:val="00B40F0C"/>
    <w:rsid w:val="00B730FA"/>
    <w:rsid w:val="00B913AB"/>
    <w:rsid w:val="00B93FF8"/>
    <w:rsid w:val="00BA01E2"/>
    <w:rsid w:val="00BC12ED"/>
    <w:rsid w:val="00BC2217"/>
    <w:rsid w:val="00BC66E1"/>
    <w:rsid w:val="00BE0670"/>
    <w:rsid w:val="00BE324F"/>
    <w:rsid w:val="00BF5330"/>
    <w:rsid w:val="00C01617"/>
    <w:rsid w:val="00C020D7"/>
    <w:rsid w:val="00C06920"/>
    <w:rsid w:val="00C6528B"/>
    <w:rsid w:val="00C73CE5"/>
    <w:rsid w:val="00C841E4"/>
    <w:rsid w:val="00C87C19"/>
    <w:rsid w:val="00CB18D7"/>
    <w:rsid w:val="00CB65EA"/>
    <w:rsid w:val="00CC2240"/>
    <w:rsid w:val="00CE02B9"/>
    <w:rsid w:val="00CE078D"/>
    <w:rsid w:val="00CF273E"/>
    <w:rsid w:val="00CF56A2"/>
    <w:rsid w:val="00D03C37"/>
    <w:rsid w:val="00D07144"/>
    <w:rsid w:val="00D14E67"/>
    <w:rsid w:val="00D229B4"/>
    <w:rsid w:val="00D24B23"/>
    <w:rsid w:val="00D25EE6"/>
    <w:rsid w:val="00D4150F"/>
    <w:rsid w:val="00D41B6C"/>
    <w:rsid w:val="00D55241"/>
    <w:rsid w:val="00D622DD"/>
    <w:rsid w:val="00D763B5"/>
    <w:rsid w:val="00D80A2A"/>
    <w:rsid w:val="00D85C6D"/>
    <w:rsid w:val="00D95198"/>
    <w:rsid w:val="00D972A9"/>
    <w:rsid w:val="00DA5A3C"/>
    <w:rsid w:val="00DA6810"/>
    <w:rsid w:val="00DB3C13"/>
    <w:rsid w:val="00DB3C6D"/>
    <w:rsid w:val="00DC09FF"/>
    <w:rsid w:val="00DC3D7A"/>
    <w:rsid w:val="00DC545B"/>
    <w:rsid w:val="00DE36D7"/>
    <w:rsid w:val="00DF23EC"/>
    <w:rsid w:val="00E004D3"/>
    <w:rsid w:val="00E21C74"/>
    <w:rsid w:val="00E603AF"/>
    <w:rsid w:val="00E7099B"/>
    <w:rsid w:val="00E80BA2"/>
    <w:rsid w:val="00E91915"/>
    <w:rsid w:val="00EB12A7"/>
    <w:rsid w:val="00EB2A11"/>
    <w:rsid w:val="00EE5ACE"/>
    <w:rsid w:val="00F05635"/>
    <w:rsid w:val="00F071E8"/>
    <w:rsid w:val="00F324B5"/>
    <w:rsid w:val="00F4115C"/>
    <w:rsid w:val="00F5169C"/>
    <w:rsid w:val="00F63D9F"/>
    <w:rsid w:val="00F661C6"/>
    <w:rsid w:val="00F75162"/>
    <w:rsid w:val="00F87E8A"/>
    <w:rsid w:val="00FB26E9"/>
    <w:rsid w:val="00FC2A4C"/>
    <w:rsid w:val="00FC520F"/>
    <w:rsid w:val="00FD7901"/>
    <w:rsid w:val="00FF3C72"/>
    <w:rsid w:val="00FF55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15AF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515A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458"/>
    <w:pPr>
      <w:ind w:left="720"/>
      <w:contextualSpacing/>
    </w:pPr>
  </w:style>
  <w:style w:type="table" w:styleId="TableGrid">
    <w:name w:val="Table Grid"/>
    <w:basedOn w:val="TableNormal"/>
    <w:uiPriority w:val="59"/>
    <w:rsid w:val="00767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D5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0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F0C"/>
    <w:rPr>
      <w:rFonts w:ascii="Tahoma" w:hAnsi="Tahoma" w:cs="Tahoma"/>
      <w:sz w:val="16"/>
      <w:szCs w:val="16"/>
    </w:rPr>
  </w:style>
  <w:style w:type="character" w:customStyle="1" w:styleId="wsrfstyle2">
    <w:name w:val="ws_rf_style2"/>
    <w:basedOn w:val="DefaultParagraphFont"/>
    <w:rsid w:val="00AE4B8E"/>
  </w:style>
  <w:style w:type="character" w:styleId="CommentReference">
    <w:name w:val="annotation reference"/>
    <w:basedOn w:val="DefaultParagraphFont"/>
    <w:uiPriority w:val="99"/>
    <w:semiHidden/>
    <w:unhideWhenUsed/>
    <w:rsid w:val="0034111C"/>
    <w:rPr>
      <w:sz w:val="16"/>
      <w:szCs w:val="16"/>
    </w:rPr>
  </w:style>
  <w:style w:type="paragraph" w:styleId="CommentText">
    <w:name w:val="annotation text"/>
    <w:basedOn w:val="Normal"/>
    <w:link w:val="CommentTextChar"/>
    <w:uiPriority w:val="99"/>
    <w:semiHidden/>
    <w:unhideWhenUsed/>
    <w:rsid w:val="0034111C"/>
    <w:pPr>
      <w:spacing w:line="240" w:lineRule="auto"/>
    </w:pPr>
    <w:rPr>
      <w:sz w:val="20"/>
      <w:szCs w:val="20"/>
    </w:rPr>
  </w:style>
  <w:style w:type="character" w:customStyle="1" w:styleId="CommentTextChar">
    <w:name w:val="Comment Text Char"/>
    <w:basedOn w:val="DefaultParagraphFont"/>
    <w:link w:val="CommentText"/>
    <w:uiPriority w:val="99"/>
    <w:semiHidden/>
    <w:rsid w:val="0034111C"/>
    <w:rPr>
      <w:sz w:val="20"/>
      <w:szCs w:val="20"/>
    </w:rPr>
  </w:style>
  <w:style w:type="paragraph" w:styleId="CommentSubject">
    <w:name w:val="annotation subject"/>
    <w:basedOn w:val="CommentText"/>
    <w:next w:val="CommentText"/>
    <w:link w:val="CommentSubjectChar"/>
    <w:uiPriority w:val="99"/>
    <w:semiHidden/>
    <w:unhideWhenUsed/>
    <w:rsid w:val="0034111C"/>
    <w:rPr>
      <w:b/>
      <w:bCs/>
    </w:rPr>
  </w:style>
  <w:style w:type="character" w:customStyle="1" w:styleId="CommentSubjectChar">
    <w:name w:val="Comment Subject Char"/>
    <w:basedOn w:val="CommentTextChar"/>
    <w:link w:val="CommentSubject"/>
    <w:uiPriority w:val="99"/>
    <w:semiHidden/>
    <w:rsid w:val="0034111C"/>
    <w:rPr>
      <w:b/>
      <w:bCs/>
      <w:sz w:val="20"/>
      <w:szCs w:val="20"/>
    </w:rPr>
  </w:style>
  <w:style w:type="character" w:styleId="HTMLCite">
    <w:name w:val="HTML Cite"/>
    <w:basedOn w:val="DefaultParagraphFont"/>
    <w:uiPriority w:val="99"/>
    <w:semiHidden/>
    <w:unhideWhenUsed/>
    <w:rsid w:val="00500028"/>
    <w:rPr>
      <w:i w:val="0"/>
      <w:iCs w:val="0"/>
      <w:color w:val="006621"/>
    </w:rPr>
  </w:style>
  <w:style w:type="character" w:styleId="Hyperlink">
    <w:name w:val="Hyperlink"/>
    <w:basedOn w:val="DefaultParagraphFont"/>
    <w:unhideWhenUsed/>
    <w:rsid w:val="00500028"/>
    <w:rPr>
      <w:color w:val="0000FF" w:themeColor="hyperlink"/>
      <w:u w:val="single"/>
    </w:rPr>
  </w:style>
  <w:style w:type="character" w:styleId="FollowedHyperlink">
    <w:name w:val="FollowedHyperlink"/>
    <w:basedOn w:val="DefaultParagraphFont"/>
    <w:uiPriority w:val="99"/>
    <w:semiHidden/>
    <w:unhideWhenUsed/>
    <w:rsid w:val="00500028"/>
    <w:rPr>
      <w:color w:val="800080" w:themeColor="followedHyperlink"/>
      <w:u w:val="single"/>
    </w:rPr>
  </w:style>
  <w:style w:type="paragraph" w:styleId="NormalWeb">
    <w:name w:val="Normal (Web)"/>
    <w:basedOn w:val="Normal"/>
    <w:uiPriority w:val="99"/>
    <w:semiHidden/>
    <w:unhideWhenUsed/>
    <w:rsid w:val="007C0EC0"/>
    <w:rPr>
      <w:rFonts w:ascii="Times New Roman" w:hAnsi="Times New Roman" w:cs="Times New Roman"/>
      <w:sz w:val="24"/>
      <w:szCs w:val="24"/>
    </w:rPr>
  </w:style>
  <w:style w:type="paragraph" w:styleId="Header">
    <w:name w:val="header"/>
    <w:basedOn w:val="Normal"/>
    <w:link w:val="HeaderChar"/>
    <w:uiPriority w:val="99"/>
    <w:unhideWhenUsed/>
    <w:rsid w:val="00123C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3CB8"/>
  </w:style>
  <w:style w:type="paragraph" w:styleId="Footer">
    <w:name w:val="footer"/>
    <w:basedOn w:val="Normal"/>
    <w:link w:val="FooterChar"/>
    <w:uiPriority w:val="99"/>
    <w:unhideWhenUsed/>
    <w:rsid w:val="00123C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3CB8"/>
  </w:style>
  <w:style w:type="paragraph" w:customStyle="1" w:styleId="Default">
    <w:name w:val="Default"/>
    <w:rsid w:val="00CF56A2"/>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6DA7"/>
    <w:rPr>
      <w:b/>
      <w:bCs/>
    </w:rPr>
  </w:style>
  <w:style w:type="paragraph" w:styleId="NoSpacing">
    <w:name w:val="No Spacing"/>
    <w:uiPriority w:val="1"/>
    <w:qFormat/>
    <w:rsid w:val="0097655E"/>
    <w:pPr>
      <w:spacing w:after="0" w:line="240" w:lineRule="auto"/>
    </w:pPr>
  </w:style>
  <w:style w:type="character" w:customStyle="1" w:styleId="Heading1Char">
    <w:name w:val="Heading 1 Char"/>
    <w:basedOn w:val="DefaultParagraphFont"/>
    <w:link w:val="Heading1"/>
    <w:rsid w:val="00515AF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515AFB"/>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515AF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15AFB"/>
    <w:rPr>
      <w:rFonts w:ascii="Times New Roman" w:eastAsia="Times New Roman" w:hAnsi="Times New Roman" w:cs="Times New Roman"/>
      <w:sz w:val="24"/>
      <w:szCs w:val="24"/>
    </w:rPr>
  </w:style>
  <w:style w:type="paragraph" w:styleId="FootnoteText">
    <w:name w:val="footnote text"/>
    <w:basedOn w:val="Normal"/>
    <w:link w:val="FootnoteTextChar"/>
    <w:rsid w:val="00515AF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5AFB"/>
    <w:rPr>
      <w:rFonts w:ascii="Times New Roman" w:eastAsia="Times New Roman" w:hAnsi="Times New Roman" w:cs="Times New Roman"/>
      <w:sz w:val="20"/>
      <w:szCs w:val="20"/>
    </w:rPr>
  </w:style>
  <w:style w:type="character" w:styleId="FootnoteReference">
    <w:name w:val="footnote reference"/>
    <w:basedOn w:val="DefaultParagraphFont"/>
    <w:rsid w:val="00515AFB"/>
    <w:rPr>
      <w:rFonts w:cs="Times New Roman"/>
      <w:vertAlign w:val="superscript"/>
    </w:rPr>
  </w:style>
  <w:style w:type="paragraph" w:styleId="BodyText2">
    <w:name w:val="Body Text 2"/>
    <w:basedOn w:val="Normal"/>
    <w:link w:val="BodyText2Char"/>
    <w:rsid w:val="00515AFB"/>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15AF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15AF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515A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458"/>
    <w:pPr>
      <w:ind w:left="720"/>
      <w:contextualSpacing/>
    </w:pPr>
  </w:style>
  <w:style w:type="table" w:styleId="TableGrid">
    <w:name w:val="Table Grid"/>
    <w:basedOn w:val="TableNormal"/>
    <w:uiPriority w:val="59"/>
    <w:rsid w:val="00767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D5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0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F0C"/>
    <w:rPr>
      <w:rFonts w:ascii="Tahoma" w:hAnsi="Tahoma" w:cs="Tahoma"/>
      <w:sz w:val="16"/>
      <w:szCs w:val="16"/>
    </w:rPr>
  </w:style>
  <w:style w:type="character" w:customStyle="1" w:styleId="wsrfstyle2">
    <w:name w:val="ws_rf_style2"/>
    <w:basedOn w:val="DefaultParagraphFont"/>
    <w:rsid w:val="00AE4B8E"/>
  </w:style>
  <w:style w:type="character" w:styleId="CommentReference">
    <w:name w:val="annotation reference"/>
    <w:basedOn w:val="DefaultParagraphFont"/>
    <w:uiPriority w:val="99"/>
    <w:semiHidden/>
    <w:unhideWhenUsed/>
    <w:rsid w:val="0034111C"/>
    <w:rPr>
      <w:sz w:val="16"/>
      <w:szCs w:val="16"/>
    </w:rPr>
  </w:style>
  <w:style w:type="paragraph" w:styleId="CommentText">
    <w:name w:val="annotation text"/>
    <w:basedOn w:val="Normal"/>
    <w:link w:val="CommentTextChar"/>
    <w:uiPriority w:val="99"/>
    <w:semiHidden/>
    <w:unhideWhenUsed/>
    <w:rsid w:val="0034111C"/>
    <w:pPr>
      <w:spacing w:line="240" w:lineRule="auto"/>
    </w:pPr>
    <w:rPr>
      <w:sz w:val="20"/>
      <w:szCs w:val="20"/>
    </w:rPr>
  </w:style>
  <w:style w:type="character" w:customStyle="1" w:styleId="CommentTextChar">
    <w:name w:val="Comment Text Char"/>
    <w:basedOn w:val="DefaultParagraphFont"/>
    <w:link w:val="CommentText"/>
    <w:uiPriority w:val="99"/>
    <w:semiHidden/>
    <w:rsid w:val="0034111C"/>
    <w:rPr>
      <w:sz w:val="20"/>
      <w:szCs w:val="20"/>
    </w:rPr>
  </w:style>
  <w:style w:type="paragraph" w:styleId="CommentSubject">
    <w:name w:val="annotation subject"/>
    <w:basedOn w:val="CommentText"/>
    <w:next w:val="CommentText"/>
    <w:link w:val="CommentSubjectChar"/>
    <w:uiPriority w:val="99"/>
    <w:semiHidden/>
    <w:unhideWhenUsed/>
    <w:rsid w:val="0034111C"/>
    <w:rPr>
      <w:b/>
      <w:bCs/>
    </w:rPr>
  </w:style>
  <w:style w:type="character" w:customStyle="1" w:styleId="CommentSubjectChar">
    <w:name w:val="Comment Subject Char"/>
    <w:basedOn w:val="CommentTextChar"/>
    <w:link w:val="CommentSubject"/>
    <w:uiPriority w:val="99"/>
    <w:semiHidden/>
    <w:rsid w:val="0034111C"/>
    <w:rPr>
      <w:b/>
      <w:bCs/>
      <w:sz w:val="20"/>
      <w:szCs w:val="20"/>
    </w:rPr>
  </w:style>
  <w:style w:type="character" w:styleId="HTMLCite">
    <w:name w:val="HTML Cite"/>
    <w:basedOn w:val="DefaultParagraphFont"/>
    <w:uiPriority w:val="99"/>
    <w:semiHidden/>
    <w:unhideWhenUsed/>
    <w:rsid w:val="00500028"/>
    <w:rPr>
      <w:i w:val="0"/>
      <w:iCs w:val="0"/>
      <w:color w:val="006621"/>
    </w:rPr>
  </w:style>
  <w:style w:type="character" w:styleId="Hyperlink">
    <w:name w:val="Hyperlink"/>
    <w:basedOn w:val="DefaultParagraphFont"/>
    <w:unhideWhenUsed/>
    <w:rsid w:val="00500028"/>
    <w:rPr>
      <w:color w:val="0000FF" w:themeColor="hyperlink"/>
      <w:u w:val="single"/>
    </w:rPr>
  </w:style>
  <w:style w:type="character" w:styleId="FollowedHyperlink">
    <w:name w:val="FollowedHyperlink"/>
    <w:basedOn w:val="DefaultParagraphFont"/>
    <w:uiPriority w:val="99"/>
    <w:semiHidden/>
    <w:unhideWhenUsed/>
    <w:rsid w:val="00500028"/>
    <w:rPr>
      <w:color w:val="800080" w:themeColor="followedHyperlink"/>
      <w:u w:val="single"/>
    </w:rPr>
  </w:style>
  <w:style w:type="paragraph" w:styleId="NormalWeb">
    <w:name w:val="Normal (Web)"/>
    <w:basedOn w:val="Normal"/>
    <w:uiPriority w:val="99"/>
    <w:semiHidden/>
    <w:unhideWhenUsed/>
    <w:rsid w:val="007C0EC0"/>
    <w:rPr>
      <w:rFonts w:ascii="Times New Roman" w:hAnsi="Times New Roman" w:cs="Times New Roman"/>
      <w:sz w:val="24"/>
      <w:szCs w:val="24"/>
    </w:rPr>
  </w:style>
  <w:style w:type="paragraph" w:styleId="Header">
    <w:name w:val="header"/>
    <w:basedOn w:val="Normal"/>
    <w:link w:val="HeaderChar"/>
    <w:uiPriority w:val="99"/>
    <w:unhideWhenUsed/>
    <w:rsid w:val="00123C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3CB8"/>
  </w:style>
  <w:style w:type="paragraph" w:styleId="Footer">
    <w:name w:val="footer"/>
    <w:basedOn w:val="Normal"/>
    <w:link w:val="FooterChar"/>
    <w:uiPriority w:val="99"/>
    <w:unhideWhenUsed/>
    <w:rsid w:val="00123C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3CB8"/>
  </w:style>
  <w:style w:type="paragraph" w:customStyle="1" w:styleId="Default">
    <w:name w:val="Default"/>
    <w:rsid w:val="00CF56A2"/>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6DA7"/>
    <w:rPr>
      <w:b/>
      <w:bCs/>
    </w:rPr>
  </w:style>
  <w:style w:type="paragraph" w:styleId="NoSpacing">
    <w:name w:val="No Spacing"/>
    <w:uiPriority w:val="1"/>
    <w:qFormat/>
    <w:rsid w:val="0097655E"/>
    <w:pPr>
      <w:spacing w:after="0" w:line="240" w:lineRule="auto"/>
    </w:pPr>
  </w:style>
  <w:style w:type="character" w:customStyle="1" w:styleId="Heading1Char">
    <w:name w:val="Heading 1 Char"/>
    <w:basedOn w:val="DefaultParagraphFont"/>
    <w:link w:val="Heading1"/>
    <w:rsid w:val="00515AF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515AFB"/>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515AF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15AFB"/>
    <w:rPr>
      <w:rFonts w:ascii="Times New Roman" w:eastAsia="Times New Roman" w:hAnsi="Times New Roman" w:cs="Times New Roman"/>
      <w:sz w:val="24"/>
      <w:szCs w:val="24"/>
    </w:rPr>
  </w:style>
  <w:style w:type="paragraph" w:styleId="FootnoteText">
    <w:name w:val="footnote text"/>
    <w:basedOn w:val="Normal"/>
    <w:link w:val="FootnoteTextChar"/>
    <w:rsid w:val="00515AF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5AFB"/>
    <w:rPr>
      <w:rFonts w:ascii="Times New Roman" w:eastAsia="Times New Roman" w:hAnsi="Times New Roman" w:cs="Times New Roman"/>
      <w:sz w:val="20"/>
      <w:szCs w:val="20"/>
    </w:rPr>
  </w:style>
  <w:style w:type="character" w:styleId="FootnoteReference">
    <w:name w:val="footnote reference"/>
    <w:basedOn w:val="DefaultParagraphFont"/>
    <w:rsid w:val="00515AFB"/>
    <w:rPr>
      <w:rFonts w:cs="Times New Roman"/>
      <w:vertAlign w:val="superscript"/>
    </w:rPr>
  </w:style>
  <w:style w:type="paragraph" w:styleId="BodyText2">
    <w:name w:val="Body Text 2"/>
    <w:basedOn w:val="Normal"/>
    <w:link w:val="BodyText2Char"/>
    <w:rsid w:val="00515AFB"/>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15AF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28986">
      <w:bodyDiv w:val="1"/>
      <w:marLeft w:val="0"/>
      <w:marRight w:val="0"/>
      <w:marTop w:val="0"/>
      <w:marBottom w:val="0"/>
      <w:divBdr>
        <w:top w:val="none" w:sz="0" w:space="0" w:color="auto"/>
        <w:left w:val="none" w:sz="0" w:space="0" w:color="auto"/>
        <w:bottom w:val="none" w:sz="0" w:space="0" w:color="auto"/>
        <w:right w:val="none" w:sz="0" w:space="0" w:color="auto"/>
      </w:divBdr>
      <w:divsChild>
        <w:div w:id="1426414902">
          <w:marLeft w:val="0"/>
          <w:marRight w:val="0"/>
          <w:marTop w:val="0"/>
          <w:marBottom w:val="0"/>
          <w:divBdr>
            <w:top w:val="none" w:sz="0" w:space="0" w:color="auto"/>
            <w:left w:val="none" w:sz="0" w:space="0" w:color="auto"/>
            <w:bottom w:val="none" w:sz="0" w:space="0" w:color="auto"/>
            <w:right w:val="none" w:sz="0" w:space="0" w:color="auto"/>
          </w:divBdr>
          <w:divsChild>
            <w:div w:id="1143699350">
              <w:marLeft w:val="150"/>
              <w:marRight w:val="150"/>
              <w:marTop w:val="0"/>
              <w:marBottom w:val="600"/>
              <w:divBdr>
                <w:top w:val="none" w:sz="0" w:space="0" w:color="auto"/>
                <w:left w:val="none" w:sz="0" w:space="0" w:color="auto"/>
                <w:bottom w:val="none" w:sz="0" w:space="0" w:color="auto"/>
                <w:right w:val="none" w:sz="0" w:space="0" w:color="auto"/>
              </w:divBdr>
              <w:divsChild>
                <w:div w:id="155315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20821">
      <w:bodyDiv w:val="1"/>
      <w:marLeft w:val="0"/>
      <w:marRight w:val="0"/>
      <w:marTop w:val="0"/>
      <w:marBottom w:val="0"/>
      <w:divBdr>
        <w:top w:val="none" w:sz="0" w:space="0" w:color="auto"/>
        <w:left w:val="none" w:sz="0" w:space="0" w:color="auto"/>
        <w:bottom w:val="none" w:sz="0" w:space="0" w:color="auto"/>
        <w:right w:val="none" w:sz="0" w:space="0" w:color="auto"/>
      </w:divBdr>
    </w:div>
    <w:div w:id="664820791">
      <w:bodyDiv w:val="1"/>
      <w:marLeft w:val="0"/>
      <w:marRight w:val="0"/>
      <w:marTop w:val="0"/>
      <w:marBottom w:val="0"/>
      <w:divBdr>
        <w:top w:val="none" w:sz="0" w:space="0" w:color="auto"/>
        <w:left w:val="none" w:sz="0" w:space="0" w:color="auto"/>
        <w:bottom w:val="none" w:sz="0" w:space="0" w:color="auto"/>
        <w:right w:val="none" w:sz="0" w:space="0" w:color="auto"/>
      </w:divBdr>
      <w:divsChild>
        <w:div w:id="342124302">
          <w:marLeft w:val="0"/>
          <w:marRight w:val="0"/>
          <w:marTop w:val="0"/>
          <w:marBottom w:val="0"/>
          <w:divBdr>
            <w:top w:val="none" w:sz="0" w:space="0" w:color="auto"/>
            <w:left w:val="none" w:sz="0" w:space="0" w:color="auto"/>
            <w:bottom w:val="none" w:sz="0" w:space="0" w:color="auto"/>
            <w:right w:val="none" w:sz="0" w:space="0" w:color="auto"/>
          </w:divBdr>
          <w:divsChild>
            <w:div w:id="359089130">
              <w:marLeft w:val="150"/>
              <w:marRight w:val="150"/>
              <w:marTop w:val="0"/>
              <w:marBottom w:val="600"/>
              <w:divBdr>
                <w:top w:val="none" w:sz="0" w:space="0" w:color="auto"/>
                <w:left w:val="none" w:sz="0" w:space="0" w:color="auto"/>
                <w:bottom w:val="none" w:sz="0" w:space="0" w:color="auto"/>
                <w:right w:val="none" w:sz="0" w:space="0" w:color="auto"/>
              </w:divBdr>
              <w:divsChild>
                <w:div w:id="7475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3876">
      <w:bodyDiv w:val="1"/>
      <w:marLeft w:val="0"/>
      <w:marRight w:val="0"/>
      <w:marTop w:val="0"/>
      <w:marBottom w:val="0"/>
      <w:divBdr>
        <w:top w:val="none" w:sz="0" w:space="0" w:color="auto"/>
        <w:left w:val="none" w:sz="0" w:space="0" w:color="auto"/>
        <w:bottom w:val="none" w:sz="0" w:space="0" w:color="auto"/>
        <w:right w:val="none" w:sz="0" w:space="0" w:color="auto"/>
      </w:divBdr>
      <w:divsChild>
        <w:div w:id="1440828933">
          <w:marLeft w:val="0"/>
          <w:marRight w:val="0"/>
          <w:marTop w:val="0"/>
          <w:marBottom w:val="0"/>
          <w:divBdr>
            <w:top w:val="none" w:sz="0" w:space="0" w:color="auto"/>
            <w:left w:val="none" w:sz="0" w:space="0" w:color="auto"/>
            <w:bottom w:val="none" w:sz="0" w:space="0" w:color="auto"/>
            <w:right w:val="none" w:sz="0" w:space="0" w:color="auto"/>
          </w:divBdr>
          <w:divsChild>
            <w:div w:id="1530873856">
              <w:marLeft w:val="150"/>
              <w:marRight w:val="150"/>
              <w:marTop w:val="0"/>
              <w:marBottom w:val="600"/>
              <w:divBdr>
                <w:top w:val="none" w:sz="0" w:space="0" w:color="auto"/>
                <w:left w:val="none" w:sz="0" w:space="0" w:color="auto"/>
                <w:bottom w:val="none" w:sz="0" w:space="0" w:color="auto"/>
                <w:right w:val="none" w:sz="0" w:space="0" w:color="auto"/>
              </w:divBdr>
              <w:divsChild>
                <w:div w:id="154890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155764">
      <w:bodyDiv w:val="1"/>
      <w:marLeft w:val="0"/>
      <w:marRight w:val="0"/>
      <w:marTop w:val="0"/>
      <w:marBottom w:val="0"/>
      <w:divBdr>
        <w:top w:val="none" w:sz="0" w:space="0" w:color="auto"/>
        <w:left w:val="none" w:sz="0" w:space="0" w:color="auto"/>
        <w:bottom w:val="none" w:sz="0" w:space="0" w:color="auto"/>
        <w:right w:val="none" w:sz="0" w:space="0" w:color="auto"/>
      </w:divBdr>
    </w:div>
    <w:div w:id="128866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ihr2014.nhs.sitekit.net/industry"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ihr2014.nhs.sitekit.net/industry/about-the-nihr-clinical-research-network.htm"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0F63A-64BC-44C6-A6CB-928CC3173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12</Pages>
  <Words>3220</Words>
  <Characters>18357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Pattison, Kay</dc:creator>
  <cp:lastModifiedBy>Brown, Sam</cp:lastModifiedBy>
  <cp:revision>12</cp:revision>
  <cp:lastPrinted>2016-06-07T10:24:00Z</cp:lastPrinted>
  <dcterms:created xsi:type="dcterms:W3CDTF">2016-06-07T10:19:00Z</dcterms:created>
  <dcterms:modified xsi:type="dcterms:W3CDTF">2016-07-01T12:42:00Z</dcterms:modified>
</cp:coreProperties>
</file>